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EF1EC" w14:textId="77777777" w:rsidR="000B6D06" w:rsidRDefault="000B6D06"/>
    <w:tbl>
      <w:tblPr>
        <w:tblW w:w="10080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518"/>
        <w:gridCol w:w="817"/>
        <w:gridCol w:w="737"/>
        <w:gridCol w:w="1320"/>
        <w:gridCol w:w="688"/>
        <w:gridCol w:w="632"/>
        <w:gridCol w:w="418"/>
        <w:gridCol w:w="906"/>
      </w:tblGrid>
      <w:tr w:rsidR="00265546" w:rsidRPr="001A18E0" w14:paraId="58666C8E" w14:textId="77777777" w:rsidTr="005F3B90">
        <w:trPr>
          <w:trHeight w:val="1920"/>
        </w:trPr>
        <w:tc>
          <w:tcPr>
            <w:tcW w:w="10080" w:type="dxa"/>
            <w:gridSpan w:val="9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79BB643B" w14:textId="6F384212" w:rsidR="00265546" w:rsidRPr="009217D8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40"/>
                <w:szCs w:val="40"/>
                <w:lang w:val="en-US"/>
              </w:rPr>
            </w:pPr>
            <w:r w:rsidRPr="009217D8">
              <w:rPr>
                <w:rFonts w:ascii="Arial" w:hAnsi="Arial"/>
                <w:b/>
                <w:bCs/>
                <w:sz w:val="40"/>
                <w:szCs w:val="40"/>
                <w:lang w:val="en-US"/>
              </w:rPr>
              <w:t>SUSTAINABILITY-DATASHEET</w:t>
            </w:r>
          </w:p>
          <w:p w14:paraId="25011E9A" w14:textId="77777777" w:rsidR="00265546" w:rsidRPr="009217D8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32"/>
                <w:szCs w:val="32"/>
                <w:lang w:val="en-US"/>
              </w:rPr>
            </w:pPr>
          </w:p>
          <w:p w14:paraId="450B5465" w14:textId="4BFC1021" w:rsidR="00265546" w:rsidRPr="00F737BA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32"/>
                <w:szCs w:val="32"/>
                <w:lang w:val="en-US"/>
              </w:rPr>
            </w:pPr>
            <w:r w:rsidRPr="00F737BA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UZIN </w:t>
            </w:r>
            <w:r w:rsidR="00F737BA" w:rsidRPr="00F737BA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NC 161</w:t>
            </w:r>
          </w:p>
          <w:p w14:paraId="5EB171C5" w14:textId="21B28AC4" w:rsidR="00265546" w:rsidRPr="009217D8" w:rsidRDefault="00F737BA" w:rsidP="005F3B90">
            <w:pPr>
              <w:spacing w:before="60" w:after="60"/>
              <w:rPr>
                <w:rFonts w:ascii="Arial" w:hAnsi="Arial"/>
                <w:sz w:val="16"/>
                <w:szCs w:val="16"/>
                <w:lang w:val="en-US"/>
              </w:rPr>
            </w:pPr>
            <w:r w:rsidRPr="00F737BA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Moisture-tolerant, commercial cement levelling compound</w:t>
            </w:r>
          </w:p>
        </w:tc>
      </w:tr>
      <w:tr w:rsidR="00265546" w:rsidRPr="001A18E0" w14:paraId="226D4650" w14:textId="77777777" w:rsidTr="005F3B90">
        <w:trPr>
          <w:trHeight w:val="45"/>
        </w:trPr>
        <w:tc>
          <w:tcPr>
            <w:tcW w:w="10080" w:type="dxa"/>
            <w:gridSpan w:val="9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6C5F6331" w14:textId="77777777" w:rsidR="00265546" w:rsidRPr="009217D8" w:rsidRDefault="00265546" w:rsidP="005F3B90">
            <w:pPr>
              <w:spacing w:before="60" w:after="60"/>
              <w:rPr>
                <w:rFonts w:ascii="Arial" w:hAnsi="Arial"/>
                <w:sz w:val="2"/>
                <w:szCs w:val="2"/>
                <w:lang w:val="en-US"/>
              </w:rPr>
            </w:pPr>
          </w:p>
        </w:tc>
      </w:tr>
      <w:tr w:rsidR="00265546" w:rsidRPr="00DB00EE" w14:paraId="0FD53637" w14:textId="77777777" w:rsidTr="005F3B90">
        <w:tc>
          <w:tcPr>
            <w:tcW w:w="10080" w:type="dxa"/>
            <w:gridSpan w:val="9"/>
            <w:tcBorders>
              <w:top w:val="double" w:sz="4" w:space="0" w:color="C0C0C0"/>
              <w:left w:val="double" w:sz="4" w:space="0" w:color="C0C0C0"/>
              <w:bottom w:val="double" w:sz="4" w:space="0" w:color="BFBFBF"/>
              <w:right w:val="double" w:sz="4" w:space="0" w:color="C0C0C0"/>
            </w:tcBorders>
            <w:shd w:val="clear" w:color="auto" w:fill="BFBFBF"/>
            <w:vAlign w:val="center"/>
          </w:tcPr>
          <w:p w14:paraId="552F3A1C" w14:textId="77777777" w:rsidR="00265546" w:rsidRPr="00DB00EE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18"/>
              </w:rPr>
              <w:t>Indoor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Air Quality </w:t>
            </w:r>
            <w:r w:rsidRPr="00DB00EE">
              <w:rPr>
                <w:rFonts w:ascii="Arial" w:hAnsi="Arial"/>
                <w:b/>
                <w:bCs/>
                <w:sz w:val="20"/>
                <w:szCs w:val="18"/>
              </w:rPr>
              <w:t>(VOC)</w:t>
            </w:r>
          </w:p>
        </w:tc>
      </w:tr>
      <w:tr w:rsidR="006C5623" w:rsidRPr="001A18E0" w14:paraId="0B7C98B7" w14:textId="77777777" w:rsidTr="005F3B90">
        <w:trPr>
          <w:trHeight w:val="168"/>
        </w:trPr>
        <w:tc>
          <w:tcPr>
            <w:tcW w:w="6116" w:type="dxa"/>
            <w:gridSpan w:val="4"/>
            <w:tcBorders>
              <w:top w:val="double" w:sz="4" w:space="0" w:color="BFBFBF"/>
              <w:left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8DA0FE" w14:textId="4D040775" w:rsidR="006C5623" w:rsidRPr="00DB00EE" w:rsidRDefault="006C5623" w:rsidP="006C5623">
            <w:pPr>
              <w:spacing w:before="60" w:after="60"/>
              <w:rPr>
                <w:rFonts w:ascii="Arial" w:hAnsi="Arial"/>
                <w:b/>
                <w:bCs/>
                <w:sz w:val="20"/>
                <w:szCs w:val="16"/>
                <w:lang w:val="fr-FR"/>
              </w:rPr>
            </w:pPr>
            <w:r w:rsidRPr="00DB00EE">
              <w:rPr>
                <w:rFonts w:ascii="Arial" w:hAnsi="Arial"/>
                <w:sz w:val="20"/>
                <w:szCs w:val="16"/>
                <w:lang w:val="fr-FR"/>
              </w:rPr>
              <w:t>EMICODE EC 1 PLUS -</w:t>
            </w:r>
            <w:r w:rsidR="00AC7AAD">
              <w:rPr>
                <w:rFonts w:ascii="Arial" w:hAnsi="Arial"/>
                <w:sz w:val="20"/>
                <w:szCs w:val="16"/>
                <w:lang w:val="fr-FR"/>
              </w:rPr>
              <w:t xml:space="preserve"> </w:t>
            </w:r>
            <w:proofErr w:type="spellStart"/>
            <w:r w:rsidR="00AC7AAD">
              <w:rPr>
                <w:rFonts w:ascii="Arial" w:hAnsi="Arial"/>
                <w:sz w:val="20"/>
                <w:szCs w:val="16"/>
                <w:lang w:val="fr-FR"/>
              </w:rPr>
              <w:t>very</w:t>
            </w:r>
            <w:proofErr w:type="spellEnd"/>
            <w:r w:rsidR="00AC7AAD">
              <w:rPr>
                <w:rFonts w:ascii="Arial" w:hAnsi="Arial"/>
                <w:sz w:val="20"/>
                <w:szCs w:val="16"/>
                <w:lang w:val="fr-FR"/>
              </w:rPr>
              <w:t xml:space="preserve"> </w:t>
            </w:r>
            <w:proofErr w:type="spellStart"/>
            <w:r w:rsidR="00AC7AAD">
              <w:rPr>
                <w:rFonts w:ascii="Arial" w:hAnsi="Arial"/>
                <w:sz w:val="20"/>
                <w:szCs w:val="16"/>
                <w:lang w:val="fr-FR"/>
              </w:rPr>
              <w:t>low</w:t>
            </w:r>
            <w:proofErr w:type="spellEnd"/>
            <w:r w:rsidR="00AC7AAD">
              <w:rPr>
                <w:rFonts w:ascii="Arial" w:hAnsi="Arial"/>
                <w:sz w:val="20"/>
                <w:szCs w:val="16"/>
                <w:lang w:val="fr-FR"/>
              </w:rPr>
              <w:t xml:space="preserve"> </w:t>
            </w:r>
            <w:proofErr w:type="spellStart"/>
            <w:r w:rsidR="00AC7AAD">
              <w:rPr>
                <w:rFonts w:ascii="Arial" w:hAnsi="Arial"/>
                <w:sz w:val="20"/>
                <w:szCs w:val="16"/>
                <w:lang w:val="fr-FR"/>
              </w:rPr>
              <w:t>emission</w:t>
            </w:r>
            <w:proofErr w:type="spellEnd"/>
          </w:p>
        </w:tc>
        <w:tc>
          <w:tcPr>
            <w:tcW w:w="1320" w:type="dxa"/>
            <w:vMerge w:val="restart"/>
            <w:tcBorders>
              <w:top w:val="double" w:sz="4" w:space="0" w:color="BFBFBF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65EEEA" w14:textId="77777777" w:rsidR="006C5623" w:rsidRPr="00AC340C" w:rsidRDefault="006C5623" w:rsidP="006C5623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BF23AEF" wp14:editId="76CBD4F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-64770</wp:posOffset>
                  </wp:positionV>
                  <wp:extent cx="487045" cy="487045"/>
                  <wp:effectExtent l="0" t="0" r="8255" b="8255"/>
                  <wp:wrapNone/>
                  <wp:docPr id="89" name="Bild 89" descr="EC1plus_(GB)_black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C1plus_(GB)_black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0" w:type="dxa"/>
            <w:gridSpan w:val="2"/>
            <w:vMerge w:val="restart"/>
            <w:tcBorders>
              <w:top w:val="double" w:sz="4" w:space="0" w:color="BFBFBF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8B5B28" w14:textId="77777777" w:rsidR="006C5623" w:rsidRPr="00AC340C" w:rsidRDefault="006C5623" w:rsidP="006C5623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04B4ED88" wp14:editId="2C09351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-15875</wp:posOffset>
                  </wp:positionV>
                  <wp:extent cx="521335" cy="521335"/>
                  <wp:effectExtent l="0" t="0" r="0" b="0"/>
                  <wp:wrapNone/>
                  <wp:docPr id="8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4" w:type="dxa"/>
            <w:gridSpan w:val="2"/>
            <w:vMerge w:val="restart"/>
            <w:tcBorders>
              <w:top w:val="double" w:sz="4" w:space="0" w:color="BFBFBF"/>
              <w:left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3334CBD6" w14:textId="19FEA44B" w:rsidR="006C5623" w:rsidRPr="00AC340C" w:rsidRDefault="006C5623" w:rsidP="006C5623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  <w:lang w:val="fr-FR"/>
              </w:rPr>
            </w:pPr>
          </w:p>
        </w:tc>
      </w:tr>
      <w:tr w:rsidR="006C5623" w:rsidRPr="001A18E0" w14:paraId="172F2CB5" w14:textId="77777777" w:rsidTr="005F3B90">
        <w:tc>
          <w:tcPr>
            <w:tcW w:w="6116" w:type="dxa"/>
            <w:gridSpan w:val="4"/>
            <w:tcBorders>
              <w:top w:val="single" w:sz="4" w:space="0" w:color="C0C0C0"/>
              <w:left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FB56A5" w14:textId="5F55F98A" w:rsidR="006C5623" w:rsidRPr="009217D8" w:rsidRDefault="00AC7AAD" w:rsidP="006C5623">
            <w:pPr>
              <w:spacing w:before="60" w:after="60"/>
              <w:rPr>
                <w:rFonts w:ascii="Arial" w:hAnsi="Arial"/>
                <w:sz w:val="20"/>
                <w:szCs w:val="16"/>
                <w:lang w:val="en-US"/>
              </w:rPr>
            </w:pPr>
            <w:r w:rsidRPr="009217D8">
              <w:rPr>
                <w:rFonts w:ascii="Arial" w:hAnsi="Arial"/>
                <w:sz w:val="20"/>
                <w:szCs w:val="16"/>
                <w:lang w:val="en-US"/>
              </w:rPr>
              <w:t>Blue</w:t>
            </w:r>
            <w:r>
              <w:rPr>
                <w:rFonts w:ascii="Arial" w:hAnsi="Arial"/>
                <w:sz w:val="20"/>
                <w:szCs w:val="16"/>
                <w:lang w:val="en-US"/>
              </w:rPr>
              <w:t xml:space="preserve"> Angel according to DE-UZ 113 -</w:t>
            </w:r>
            <w:r w:rsidRPr="009217D8">
              <w:rPr>
                <w:rFonts w:ascii="Arial" w:hAnsi="Arial"/>
                <w:sz w:val="20"/>
                <w:szCs w:val="16"/>
                <w:lang w:val="en-US"/>
              </w:rPr>
              <w:t xml:space="preserve"> special environmental friendliness</w:t>
            </w:r>
          </w:p>
        </w:tc>
        <w:tc>
          <w:tcPr>
            <w:tcW w:w="1320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37D5F0" w14:textId="77777777" w:rsidR="006C5623" w:rsidRPr="009217D8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174030" w14:textId="77777777" w:rsidR="006C5623" w:rsidRPr="009217D8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12064FC6" w14:textId="77777777" w:rsidR="006C5623" w:rsidRPr="009217D8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6C5623" w:rsidRPr="001A18E0" w14:paraId="145A1B73" w14:textId="77777777" w:rsidTr="005F3B90">
        <w:tc>
          <w:tcPr>
            <w:tcW w:w="6116" w:type="dxa"/>
            <w:gridSpan w:val="4"/>
            <w:tcBorders>
              <w:top w:val="single" w:sz="4" w:space="0" w:color="C0C0C0"/>
              <w:left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D2E410" w14:textId="50DFAE6E" w:rsidR="006C5623" w:rsidRPr="00F737BA" w:rsidRDefault="00F737BA" w:rsidP="006C5623">
            <w:pPr>
              <w:spacing w:before="60" w:after="60"/>
              <w:rPr>
                <w:rFonts w:ascii="Arial" w:hAnsi="Arial"/>
                <w:b/>
                <w:bCs/>
                <w:sz w:val="20"/>
                <w:szCs w:val="16"/>
                <w:lang w:val="en-GB"/>
              </w:rPr>
            </w:pPr>
            <w:r w:rsidRPr="00F737BA">
              <w:rPr>
                <w:rFonts w:ascii="Arial" w:hAnsi="Arial"/>
                <w:bCs/>
                <w:sz w:val="20"/>
                <w:szCs w:val="16"/>
                <w:lang w:val="en-GB"/>
              </w:rPr>
              <w:t>GISCODE: ZP1 - Products containing cement, low in chromate</w:t>
            </w:r>
          </w:p>
        </w:tc>
        <w:tc>
          <w:tcPr>
            <w:tcW w:w="1320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83F827" w14:textId="77777777" w:rsidR="006C5623" w:rsidRPr="00F737BA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D3CECE" w14:textId="77777777" w:rsidR="006C5623" w:rsidRPr="00F737BA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55B1781F" w14:textId="77777777" w:rsidR="006C5623" w:rsidRPr="00F737BA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6C5623" w:rsidRPr="001A18E0" w14:paraId="129198A7" w14:textId="77777777" w:rsidTr="005F3B90">
        <w:tc>
          <w:tcPr>
            <w:tcW w:w="6116" w:type="dxa"/>
            <w:gridSpan w:val="4"/>
            <w:tcBorders>
              <w:top w:val="single" w:sz="4" w:space="0" w:color="C0C0C0"/>
              <w:left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DBCA9D" w14:textId="58F19A9A" w:rsidR="006C5623" w:rsidRPr="00F737BA" w:rsidRDefault="006C5623" w:rsidP="006C5623">
            <w:pPr>
              <w:spacing w:before="60" w:after="60"/>
              <w:rPr>
                <w:rFonts w:ascii="Arial" w:hAnsi="Arial"/>
                <w:sz w:val="20"/>
                <w:szCs w:val="16"/>
                <w:lang w:val="en-GB"/>
              </w:rPr>
            </w:pPr>
          </w:p>
        </w:tc>
        <w:tc>
          <w:tcPr>
            <w:tcW w:w="1320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F8DFF3" w14:textId="77777777" w:rsidR="006C5623" w:rsidRPr="00F737BA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B42ADF" w14:textId="77777777" w:rsidR="006C5623" w:rsidRPr="00F737BA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5DDD6C53" w14:textId="77777777" w:rsidR="006C5623" w:rsidRPr="00F737BA" w:rsidRDefault="006C5623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9D1118" w:rsidRPr="001A18E0" w14:paraId="3F777005" w14:textId="77777777" w:rsidTr="005F3B90">
        <w:tc>
          <w:tcPr>
            <w:tcW w:w="6116" w:type="dxa"/>
            <w:gridSpan w:val="4"/>
            <w:tcBorders>
              <w:top w:val="single" w:sz="4" w:space="0" w:color="C0C0C0"/>
              <w:left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0439F4" w14:textId="6542DB30" w:rsidR="009D1118" w:rsidRPr="00F737BA" w:rsidRDefault="009D1118" w:rsidP="006C5623">
            <w:pPr>
              <w:spacing w:before="60" w:after="60"/>
              <w:rPr>
                <w:rFonts w:ascii="Arial" w:hAnsi="Arial"/>
                <w:sz w:val="20"/>
                <w:szCs w:val="16"/>
                <w:lang w:val="en-GB"/>
              </w:rPr>
            </w:pPr>
          </w:p>
        </w:tc>
        <w:tc>
          <w:tcPr>
            <w:tcW w:w="132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30331D" w14:textId="77777777" w:rsidR="009D1118" w:rsidRPr="00F737BA" w:rsidRDefault="009D1118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25A18C" w14:textId="77777777" w:rsidR="009D1118" w:rsidRPr="00F737BA" w:rsidRDefault="009D1118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09B352AD" w14:textId="77777777" w:rsidR="009D1118" w:rsidRPr="00F737BA" w:rsidRDefault="009D1118" w:rsidP="006C5623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265546" w:rsidRPr="001A18E0" w14:paraId="0B024615" w14:textId="77777777" w:rsidTr="005F3B90">
        <w:trPr>
          <w:trHeight w:val="57"/>
        </w:trPr>
        <w:tc>
          <w:tcPr>
            <w:tcW w:w="10080" w:type="dxa"/>
            <w:gridSpan w:val="9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7699F2BD" w14:textId="77777777" w:rsidR="00265546" w:rsidRPr="00F737BA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265546" w:rsidRPr="001A18E0" w14:paraId="57431FAF" w14:textId="77777777" w:rsidTr="005F3B90">
        <w:trPr>
          <w:trHeight w:val="369"/>
        </w:trPr>
        <w:tc>
          <w:tcPr>
            <w:tcW w:w="10080" w:type="dxa"/>
            <w:gridSpan w:val="9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shd w:val="clear" w:color="auto" w:fill="BFBFBF"/>
            <w:vAlign w:val="center"/>
          </w:tcPr>
          <w:p w14:paraId="71474C32" w14:textId="77777777" w:rsidR="00265546" w:rsidRPr="009217D8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9217D8">
              <w:rPr>
                <w:rFonts w:ascii="Arial" w:hAnsi="Arial"/>
                <w:b/>
                <w:bCs/>
                <w:sz w:val="20"/>
                <w:szCs w:val="18"/>
                <w:lang w:val="en-US"/>
              </w:rPr>
              <w:t xml:space="preserve">Life </w:t>
            </w:r>
            <w:proofErr w:type="spellStart"/>
            <w:r w:rsidRPr="009217D8">
              <w:rPr>
                <w:rFonts w:ascii="Arial" w:hAnsi="Arial"/>
                <w:b/>
                <w:bCs/>
                <w:sz w:val="20"/>
                <w:szCs w:val="18"/>
                <w:lang w:val="en-US"/>
              </w:rPr>
              <w:t>Cyle</w:t>
            </w:r>
            <w:proofErr w:type="spellEnd"/>
            <w:r w:rsidRPr="009217D8">
              <w:rPr>
                <w:rFonts w:ascii="Arial" w:hAnsi="Arial"/>
                <w:b/>
                <w:bCs/>
                <w:sz w:val="20"/>
                <w:szCs w:val="18"/>
                <w:lang w:val="en-US"/>
              </w:rPr>
              <w:t xml:space="preserve"> Assessment (LCA) and Environmental Product Declaration (EPD)</w:t>
            </w:r>
          </w:p>
        </w:tc>
      </w:tr>
      <w:tr w:rsidR="003D28A8" w:rsidRPr="001A18E0" w14:paraId="6147419D" w14:textId="77777777" w:rsidTr="003D4B30">
        <w:trPr>
          <w:trHeight w:val="998"/>
        </w:trPr>
        <w:tc>
          <w:tcPr>
            <w:tcW w:w="10080" w:type="dxa"/>
            <w:gridSpan w:val="9"/>
            <w:tcBorders>
              <w:top w:val="double" w:sz="4" w:space="0" w:color="BFBFBF"/>
              <w:left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6B21D6A8" w14:textId="77777777" w:rsidR="003D28A8" w:rsidRPr="00F737BA" w:rsidRDefault="003D28A8" w:rsidP="005F3B90">
            <w:pPr>
              <w:spacing w:before="60" w:after="60"/>
              <w:rPr>
                <w:rFonts w:ascii="Arial" w:hAnsi="Arial"/>
                <w:sz w:val="20"/>
                <w:szCs w:val="16"/>
                <w:lang w:val="en-GB"/>
              </w:rPr>
            </w:pPr>
            <w:r w:rsidRPr="00F737BA">
              <w:rPr>
                <w:rFonts w:ascii="Arial" w:hAnsi="Arial"/>
                <w:sz w:val="20"/>
                <w:szCs w:val="16"/>
                <w:lang w:val="en-GB"/>
              </w:rPr>
              <w:t>LCA according to ISO 14040/44</w:t>
            </w:r>
          </w:p>
          <w:p w14:paraId="7BAAC4A7" w14:textId="4229AD3B" w:rsidR="003D28A8" w:rsidRPr="006059DB" w:rsidRDefault="00F737BA" w:rsidP="003D28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The LCA data given here </w:t>
            </w:r>
            <w:proofErr w:type="gramStart"/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are taken</w:t>
            </w:r>
            <w:proofErr w:type="gramEnd"/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from the European Model EPD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for </w:t>
            </w:r>
            <w:r w:rsidRPr="009A1AC4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modified mineral mortars, group 1 </w:t>
            </w:r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and have been verified by the independent </w:t>
            </w:r>
            <w:proofErr w:type="spellStart"/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Institut</w:t>
            </w:r>
            <w:proofErr w:type="spellEnd"/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Bauen</w:t>
            </w:r>
            <w:proofErr w:type="spellEnd"/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und Umwelt (IBU). The </w:t>
            </w:r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European Model EPD </w:t>
            </w:r>
            <w:proofErr w:type="gram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have been published</w:t>
            </w:r>
            <w:proofErr w:type="gram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by the Deutsche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Bauchemie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e.V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. (DBC), the European Federation for Construction Chemicals (EFCC), the Association of European Adhesive and Sealant Industry (FEICA) and the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Industrieverband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Klebstoffe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e.V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. (IVK). As a member of the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Industrieverband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Klebstoffe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e.V</w:t>
            </w:r>
            <w:proofErr w:type="spellEnd"/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. (IVK) and in accordance with the internal FEICA guidance, UZIN UTZ is entitled to use the European Model EPDs. We confirm the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compatibility of the UZIN NC 161</w:t>
            </w:r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with group 1 of the European Model EPD </w:t>
            </w:r>
            <w:r w:rsidRPr="00C44F81">
              <w:rPr>
                <w:rFonts w:ascii="Arial" w:hAnsi="Arial" w:cs="Arial"/>
                <w:bCs/>
                <w:sz w:val="16"/>
                <w:szCs w:val="16"/>
                <w:lang w:val="en-GB"/>
              </w:rPr>
              <w:t>for modified mineral mortars</w:t>
            </w:r>
            <w:r w:rsidRPr="00C44F81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>, in accordance with</w:t>
            </w:r>
            <w:r w:rsidRPr="00CE481D">
              <w:rPr>
                <w:rFonts w:ascii="Arial" w:hAnsi="Arial" w:cs="Arial"/>
                <w:color w:val="000000" w:themeColor="text1"/>
                <w:sz w:val="16"/>
                <w:szCs w:val="20"/>
                <w:lang w:val="en-US"/>
              </w:rPr>
              <w:t xml:space="preserve"> the associated guideline on application</w:t>
            </w:r>
            <w:r w:rsidR="003D28A8" w:rsidRPr="006059DB">
              <w:rPr>
                <w:rFonts w:ascii="Arial" w:hAnsi="Arial" w:cs="Arial"/>
                <w:color w:val="FF0000"/>
                <w:sz w:val="16"/>
                <w:szCs w:val="20"/>
                <w:lang w:val="en-US"/>
              </w:rPr>
              <w:t>.</w:t>
            </w:r>
          </w:p>
        </w:tc>
      </w:tr>
      <w:tr w:rsidR="00265546" w:rsidRPr="001A18E0" w14:paraId="0F93F2E3" w14:textId="77777777" w:rsidTr="005F3B90">
        <w:trPr>
          <w:trHeight w:val="242"/>
        </w:trPr>
        <w:tc>
          <w:tcPr>
            <w:tcW w:w="10080" w:type="dxa"/>
            <w:gridSpan w:val="9"/>
            <w:tcBorders>
              <w:left w:val="double" w:sz="4" w:space="0" w:color="C0C0C0"/>
              <w:bottom w:val="single" w:sz="4" w:space="0" w:color="CCFFFF"/>
              <w:right w:val="double" w:sz="4" w:space="0" w:color="C0C0C0"/>
            </w:tcBorders>
            <w:shd w:val="clear" w:color="auto" w:fill="auto"/>
            <w:vAlign w:val="center"/>
          </w:tcPr>
          <w:p w14:paraId="319731B7" w14:textId="77777777" w:rsidR="00265546" w:rsidRPr="00F20AEE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F737BA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Impact indicators:</w:t>
            </w:r>
            <w:r w:rsidRPr="00F20AE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05B09CF" w14:textId="77777777" w:rsidR="00265546" w:rsidRPr="009217D8" w:rsidRDefault="00265546" w:rsidP="005F3B90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-US"/>
              </w:rPr>
            </w:pPr>
            <w:r w:rsidRPr="009217D8">
              <w:rPr>
                <w:rFonts w:ascii="Arial" w:hAnsi="Arial"/>
                <w:sz w:val="20"/>
                <w:szCs w:val="16"/>
                <w:lang w:val="en-US"/>
              </w:rPr>
              <w:t>Functional Unit (FU): 1 kg product; cradle-to-gate (according to EN 15804: Module</w:t>
            </w:r>
            <w:r>
              <w:rPr>
                <w:rFonts w:ascii="Arial" w:hAnsi="Arial"/>
                <w:sz w:val="20"/>
                <w:szCs w:val="16"/>
                <w:lang w:val="en-US"/>
              </w:rPr>
              <w:t>s</w:t>
            </w:r>
            <w:r w:rsidRPr="009217D8">
              <w:rPr>
                <w:rFonts w:ascii="Arial" w:hAnsi="Arial"/>
                <w:sz w:val="20"/>
                <w:szCs w:val="16"/>
                <w:lang w:val="en-US"/>
              </w:rPr>
              <w:t xml:space="preserve"> A1-A3)</w:t>
            </w:r>
          </w:p>
        </w:tc>
      </w:tr>
      <w:tr w:rsidR="00F737BA" w:rsidRPr="00A500D9" w14:paraId="1F10DA6A" w14:textId="77777777" w:rsidTr="005F3B90">
        <w:trPr>
          <w:trHeight w:val="242"/>
        </w:trPr>
        <w:tc>
          <w:tcPr>
            <w:tcW w:w="3044" w:type="dxa"/>
            <w:tcBorders>
              <w:left w:val="doub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D9BA25" w14:textId="1C068306" w:rsidR="00F737BA" w:rsidRPr="002E5E3D" w:rsidRDefault="00F737BA" w:rsidP="00F737BA">
            <w:pPr>
              <w:spacing w:before="60" w:after="60"/>
              <w:rPr>
                <w:rFonts w:ascii="Arial" w:eastAsia="Arial Unicode MS" w:hAnsi="Arial" w:cs="Arial"/>
                <w:sz w:val="16"/>
                <w:szCs w:val="16"/>
              </w:rPr>
            </w:pPr>
            <w:r w:rsidRPr="00540FA0">
              <w:rPr>
                <w:rFonts w:ascii="Arial" w:hAnsi="Arial" w:cs="Arial"/>
                <w:sz w:val="16"/>
                <w:szCs w:val="16"/>
                <w:lang w:val="en-US"/>
              </w:rPr>
              <w:t>Global warming potential</w:t>
            </w:r>
            <w:r w:rsidRPr="002E5E3D">
              <w:rPr>
                <w:rFonts w:ascii="Arial" w:hAnsi="Arial" w:cs="Arial"/>
                <w:sz w:val="16"/>
                <w:szCs w:val="16"/>
              </w:rPr>
              <w:t xml:space="preserve"> (GWP 100) </w:t>
            </w:r>
          </w:p>
        </w:tc>
        <w:tc>
          <w:tcPr>
            <w:tcW w:w="151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C6E273" w14:textId="04C23F1D" w:rsidR="00F737BA" w:rsidRPr="005F6D79" w:rsidRDefault="00F737BA" w:rsidP="00F737BA">
            <w:pPr>
              <w:spacing w:before="60" w:after="60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E5E3D">
              <w:rPr>
                <w:rFonts w:ascii="Arial" w:hAnsi="Arial" w:cs="Arial"/>
                <w:sz w:val="16"/>
                <w:szCs w:val="16"/>
              </w:rPr>
              <w:t>[kg CO</w:t>
            </w:r>
            <w:r w:rsidRPr="002E5E3D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eq</w:t>
            </w:r>
            <w:proofErr w:type="spellEnd"/>
            <w:r w:rsidRPr="002E5E3D">
              <w:rPr>
                <w:rFonts w:ascii="Arial" w:hAnsi="Arial" w:cs="Arial"/>
                <w:sz w:val="16"/>
                <w:szCs w:val="16"/>
              </w:rPr>
              <w:t>./kg]</w:t>
            </w:r>
          </w:p>
        </w:tc>
        <w:tc>
          <w:tcPr>
            <w:tcW w:w="817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EA3AC9" w14:textId="20ADB980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4,88E-01</w:t>
            </w:r>
          </w:p>
        </w:tc>
        <w:tc>
          <w:tcPr>
            <w:tcW w:w="2745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DDDECC" w14:textId="270D8E1C" w:rsidR="00F737BA" w:rsidRPr="004A67CB" w:rsidRDefault="00F737BA" w:rsidP="00F737BA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2C32">
              <w:rPr>
                <w:rFonts w:ascii="Arial" w:hAnsi="Arial" w:cs="Arial"/>
                <w:sz w:val="16"/>
                <w:szCs w:val="16"/>
                <w:lang w:val="en-US"/>
              </w:rPr>
              <w:t>Total use of non-renewable primary energy resources</w:t>
            </w:r>
          </w:p>
        </w:tc>
        <w:tc>
          <w:tcPr>
            <w:tcW w:w="1050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B937A4" w14:textId="10A196E4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00D9">
              <w:rPr>
                <w:rFonts w:ascii="Arial" w:hAnsi="Arial" w:cs="Arial"/>
                <w:sz w:val="16"/>
                <w:szCs w:val="16"/>
              </w:rPr>
              <w:t>[MJ/kg]</w:t>
            </w:r>
          </w:p>
        </w:tc>
        <w:tc>
          <w:tcPr>
            <w:tcW w:w="906" w:type="dxa"/>
            <w:tcBorders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5A98480C" w14:textId="3830C5A9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9,91E+0</w:t>
            </w:r>
          </w:p>
        </w:tc>
      </w:tr>
      <w:tr w:rsidR="00F737BA" w:rsidRPr="00A500D9" w14:paraId="256DEF0F" w14:textId="77777777" w:rsidTr="005F3B90">
        <w:trPr>
          <w:trHeight w:val="291"/>
        </w:trPr>
        <w:tc>
          <w:tcPr>
            <w:tcW w:w="3044" w:type="dxa"/>
            <w:tcBorders>
              <w:top w:val="single" w:sz="4" w:space="0" w:color="C0C0C0"/>
              <w:left w:val="double" w:sz="4" w:space="0" w:color="C0C0C0"/>
            </w:tcBorders>
            <w:shd w:val="clear" w:color="auto" w:fill="auto"/>
            <w:vAlign w:val="center"/>
          </w:tcPr>
          <w:p w14:paraId="6497D71E" w14:textId="3A55B863" w:rsidR="00F737BA" w:rsidRPr="009217D8" w:rsidRDefault="00F737BA" w:rsidP="00F737BA">
            <w:pPr>
              <w:spacing w:before="60" w:after="6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9217D8">
              <w:rPr>
                <w:rFonts w:ascii="Arial" w:hAnsi="Arial" w:cs="Arial"/>
                <w:sz w:val="16"/>
                <w:szCs w:val="16"/>
                <w:lang w:val="en-US"/>
              </w:rPr>
              <w:t xml:space="preserve">Depletion potential of the stratospheric ozone layer (ODP) </w:t>
            </w:r>
          </w:p>
        </w:tc>
        <w:tc>
          <w:tcPr>
            <w:tcW w:w="1518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0248619" w14:textId="6E4E3C06" w:rsidR="00F737BA" w:rsidRPr="005F6D79" w:rsidRDefault="00F737BA" w:rsidP="00F737BA">
            <w:pPr>
              <w:spacing w:before="60" w:after="60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>[kg C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FC</w:t>
            </w: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>11 eq./kg]</w:t>
            </w:r>
          </w:p>
        </w:tc>
        <w:tc>
          <w:tcPr>
            <w:tcW w:w="8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392BA7" w14:textId="1DAC91E4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</w:rPr>
              <w:t>2,81E-11</w:t>
            </w:r>
          </w:p>
        </w:tc>
        <w:tc>
          <w:tcPr>
            <w:tcW w:w="27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4C4C7C" w14:textId="53A954FB" w:rsidR="00F737BA" w:rsidRPr="004A67CB" w:rsidRDefault="00F737BA" w:rsidP="00F737BA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Total use of renewable primary energy resources</w:t>
            </w:r>
          </w:p>
        </w:tc>
        <w:tc>
          <w:tcPr>
            <w:tcW w:w="10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1EE7F9" w14:textId="5901155E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00D9">
              <w:rPr>
                <w:rFonts w:ascii="Arial" w:hAnsi="Arial" w:cs="Arial"/>
                <w:sz w:val="16"/>
                <w:szCs w:val="16"/>
              </w:rPr>
              <w:t>[MJ/kg]</w:t>
            </w:r>
          </w:p>
        </w:tc>
        <w:tc>
          <w:tcPr>
            <w:tcW w:w="9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7EB5F466" w14:textId="4CA4ED85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1,70E+0</w:t>
            </w:r>
          </w:p>
        </w:tc>
      </w:tr>
      <w:tr w:rsidR="00F737BA" w:rsidRPr="00A500D9" w14:paraId="0FB8F822" w14:textId="77777777" w:rsidTr="005F3B90">
        <w:trPr>
          <w:trHeight w:val="344"/>
        </w:trPr>
        <w:tc>
          <w:tcPr>
            <w:tcW w:w="3044" w:type="dxa"/>
            <w:tcBorders>
              <w:left w:val="double" w:sz="4" w:space="0" w:color="C0C0C0"/>
            </w:tcBorders>
            <w:shd w:val="clear" w:color="auto" w:fill="auto"/>
            <w:vAlign w:val="center"/>
          </w:tcPr>
          <w:p w14:paraId="0578CBA0" w14:textId="1A950581" w:rsidR="00F737BA" w:rsidRPr="009217D8" w:rsidRDefault="00F737BA" w:rsidP="00F737BA">
            <w:pPr>
              <w:spacing w:before="60" w:after="6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540FA0">
              <w:rPr>
                <w:rFonts w:ascii="Arial" w:hAnsi="Arial" w:cs="Arial"/>
                <w:sz w:val="16"/>
                <w:szCs w:val="16"/>
                <w:lang w:val="en-US"/>
              </w:rPr>
              <w:t>Acidification pot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ential</w:t>
            </w:r>
            <w:r w:rsidRPr="00540FA0">
              <w:rPr>
                <w:rFonts w:ascii="Arial" w:hAnsi="Arial" w:cs="Arial"/>
                <w:sz w:val="16"/>
                <w:szCs w:val="16"/>
                <w:lang w:val="en-US"/>
              </w:rPr>
              <w:t xml:space="preserve"> of land and water </w:t>
            </w:r>
            <w:r w:rsidRPr="009217D8">
              <w:rPr>
                <w:rFonts w:ascii="Arial" w:hAnsi="Arial" w:cs="Arial"/>
                <w:sz w:val="16"/>
                <w:szCs w:val="16"/>
                <w:lang w:val="en-US"/>
              </w:rPr>
              <w:t xml:space="preserve">(AP)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6285CF2" w14:textId="55AFEF80" w:rsidR="00F737BA" w:rsidRPr="005F6D79" w:rsidRDefault="00F737BA" w:rsidP="00F737BA">
            <w:pPr>
              <w:spacing w:before="60" w:after="60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mol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H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 xml:space="preserve"> eq./kg]</w:t>
            </w:r>
          </w:p>
        </w:tc>
        <w:tc>
          <w:tcPr>
            <w:tcW w:w="817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5825CA5" w14:textId="347C5384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</w:rPr>
              <w:t>1,80E-03</w:t>
            </w:r>
          </w:p>
        </w:tc>
        <w:tc>
          <w:tcPr>
            <w:tcW w:w="27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  <w:vAlign w:val="center"/>
          </w:tcPr>
          <w:p w14:paraId="052910A5" w14:textId="3A489FFD" w:rsidR="00F737BA" w:rsidRPr="005F6D79" w:rsidRDefault="00F737BA" w:rsidP="00F737BA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6D79">
              <w:rPr>
                <w:rFonts w:ascii="Arial" w:hAnsi="Arial" w:cs="Arial"/>
                <w:sz w:val="16"/>
                <w:szCs w:val="16"/>
                <w:lang w:val="en-US"/>
              </w:rPr>
              <w:t>Waste categories:</w:t>
            </w:r>
          </w:p>
        </w:tc>
        <w:tc>
          <w:tcPr>
            <w:tcW w:w="10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  <w:vAlign w:val="center"/>
          </w:tcPr>
          <w:p w14:paraId="1370303C" w14:textId="77777777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double" w:sz="4" w:space="0" w:color="C0C0C0"/>
            </w:tcBorders>
            <w:shd w:val="clear" w:color="auto" w:fill="auto"/>
            <w:vAlign w:val="center"/>
          </w:tcPr>
          <w:p w14:paraId="51F71A4E" w14:textId="77777777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</w:p>
        </w:tc>
      </w:tr>
      <w:tr w:rsidR="00F737BA" w:rsidRPr="00A500D9" w14:paraId="1E66B025" w14:textId="77777777" w:rsidTr="005F3B90">
        <w:tc>
          <w:tcPr>
            <w:tcW w:w="3044" w:type="dxa"/>
            <w:tcBorders>
              <w:left w:val="double" w:sz="4" w:space="0" w:color="C0C0C0"/>
            </w:tcBorders>
            <w:shd w:val="clear" w:color="auto" w:fill="auto"/>
            <w:vAlign w:val="center"/>
          </w:tcPr>
          <w:p w14:paraId="4613E301" w14:textId="03F1E816" w:rsidR="00F737BA" w:rsidRPr="005F6D79" w:rsidRDefault="00F737BA" w:rsidP="00F737BA">
            <w:pPr>
              <w:spacing w:before="60" w:after="6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540FA0">
              <w:rPr>
                <w:rFonts w:ascii="Arial" w:hAnsi="Arial" w:cs="Arial"/>
                <w:sz w:val="16"/>
                <w:szCs w:val="16"/>
                <w:lang w:val="en-US"/>
              </w:rPr>
              <w:t xml:space="preserve">Eutrophication potential </w:t>
            </w:r>
            <w:r w:rsidRPr="005F6D79">
              <w:rPr>
                <w:rFonts w:ascii="Arial" w:hAnsi="Arial" w:cs="Arial"/>
                <w:sz w:val="16"/>
                <w:szCs w:val="16"/>
                <w:lang w:val="en-US"/>
              </w:rPr>
              <w:t xml:space="preserve">(EP)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3F86F1D" w14:textId="17B7E703" w:rsidR="00F737BA" w:rsidRPr="005F6D79" w:rsidRDefault="00F737BA" w:rsidP="00F737BA">
            <w:pPr>
              <w:spacing w:before="60" w:after="60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[kg P</w:t>
            </w: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 xml:space="preserve"> eq./kg]</w:t>
            </w:r>
          </w:p>
        </w:tc>
        <w:tc>
          <w:tcPr>
            <w:tcW w:w="817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CB6587" w14:textId="21D5A9D5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</w:rPr>
              <w:t>9,16E-07</w:t>
            </w:r>
          </w:p>
        </w:tc>
        <w:tc>
          <w:tcPr>
            <w:tcW w:w="2745" w:type="dxa"/>
            <w:gridSpan w:val="3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  <w:vAlign w:val="center"/>
          </w:tcPr>
          <w:p w14:paraId="5202DC82" w14:textId="7FED73C3" w:rsidR="00F737BA" w:rsidRPr="005F6D79" w:rsidRDefault="00F737BA" w:rsidP="00F737BA">
            <w:pPr>
              <w:spacing w:before="60" w:after="60"/>
              <w:ind w:left="26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6D79">
              <w:rPr>
                <w:rFonts w:ascii="Arial" w:hAnsi="Arial" w:cs="Arial"/>
                <w:sz w:val="16"/>
                <w:szCs w:val="16"/>
                <w:lang w:val="en-US"/>
              </w:rPr>
              <w:t>Hazardous waste disposed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  <w:vAlign w:val="center"/>
          </w:tcPr>
          <w:p w14:paraId="52D259CB" w14:textId="47FE1117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00D9">
              <w:rPr>
                <w:rFonts w:ascii="Arial" w:hAnsi="Arial" w:cs="Arial"/>
                <w:sz w:val="16"/>
                <w:szCs w:val="16"/>
              </w:rPr>
              <w:t>[kg/kg]</w:t>
            </w: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4" w:space="0" w:color="C0C0C0"/>
            </w:tcBorders>
            <w:shd w:val="clear" w:color="auto" w:fill="auto"/>
            <w:vAlign w:val="center"/>
          </w:tcPr>
          <w:p w14:paraId="6ACB902B" w14:textId="249AD5F7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</w:rPr>
              <w:t>2,60E-05</w:t>
            </w:r>
          </w:p>
        </w:tc>
      </w:tr>
      <w:tr w:rsidR="00F737BA" w:rsidRPr="00A500D9" w14:paraId="0B4F8705" w14:textId="77777777" w:rsidTr="005F3B90">
        <w:tc>
          <w:tcPr>
            <w:tcW w:w="3044" w:type="dxa"/>
            <w:tcBorders>
              <w:left w:val="double" w:sz="4" w:space="0" w:color="C0C0C0"/>
            </w:tcBorders>
            <w:shd w:val="clear" w:color="auto" w:fill="auto"/>
            <w:vAlign w:val="center"/>
          </w:tcPr>
          <w:p w14:paraId="64802BEB" w14:textId="58C990C4" w:rsidR="00F737BA" w:rsidRPr="004A67CB" w:rsidRDefault="00F737BA" w:rsidP="00F737BA">
            <w:pPr>
              <w:spacing w:before="60" w:after="6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Pr="009217D8">
              <w:rPr>
                <w:rFonts w:ascii="Arial" w:hAnsi="Arial" w:cs="Arial"/>
                <w:sz w:val="16"/>
                <w:szCs w:val="16"/>
                <w:lang w:val="en-US"/>
              </w:rPr>
              <w:t xml:space="preserve">ormation potential of tropospheric ozone photochemical oxidants </w:t>
            </w:r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 xml:space="preserve">(POCP)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21C438" w14:textId="333F3EBD" w:rsidR="00F737BA" w:rsidRPr="005F6D79" w:rsidRDefault="00F737BA" w:rsidP="00F737BA">
            <w:pPr>
              <w:spacing w:before="60" w:after="60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>[kg NM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VOC</w:t>
            </w: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 xml:space="preserve"> eq./kg]</w:t>
            </w:r>
          </w:p>
        </w:tc>
        <w:tc>
          <w:tcPr>
            <w:tcW w:w="817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E7156C2" w14:textId="435B7D92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1,33E-03</w:t>
            </w:r>
          </w:p>
        </w:tc>
        <w:tc>
          <w:tcPr>
            <w:tcW w:w="2745" w:type="dxa"/>
            <w:gridSpan w:val="3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  <w:vAlign w:val="center"/>
          </w:tcPr>
          <w:p w14:paraId="1D1A3615" w14:textId="501BB9AF" w:rsidR="00F737BA" w:rsidRPr="005F6D79" w:rsidRDefault="00F737BA" w:rsidP="00F737BA">
            <w:pPr>
              <w:spacing w:before="60" w:after="60"/>
              <w:ind w:left="26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Non-</w:t>
            </w:r>
            <w:r w:rsidRPr="005F6D79">
              <w:rPr>
                <w:rFonts w:ascii="Arial" w:hAnsi="Arial" w:cs="Arial"/>
                <w:sz w:val="16"/>
                <w:szCs w:val="16"/>
                <w:lang w:val="en-US"/>
              </w:rPr>
              <w:t xml:space="preserve">hazardous waste disposed 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  <w:vAlign w:val="center"/>
          </w:tcPr>
          <w:p w14:paraId="119982CC" w14:textId="2BCA018A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00D9">
              <w:rPr>
                <w:rFonts w:ascii="Arial" w:hAnsi="Arial" w:cs="Arial"/>
                <w:sz w:val="16"/>
                <w:szCs w:val="16"/>
              </w:rPr>
              <w:t>[kg/kg]</w:t>
            </w: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4" w:space="0" w:color="C0C0C0"/>
            </w:tcBorders>
            <w:shd w:val="clear" w:color="auto" w:fill="auto"/>
            <w:vAlign w:val="center"/>
          </w:tcPr>
          <w:p w14:paraId="493B844E" w14:textId="32F2FF71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3,12E-02</w:t>
            </w:r>
          </w:p>
        </w:tc>
      </w:tr>
      <w:tr w:rsidR="00F737BA" w:rsidRPr="00A500D9" w14:paraId="341F1F06" w14:textId="77777777" w:rsidTr="005F3B90">
        <w:tc>
          <w:tcPr>
            <w:tcW w:w="3044" w:type="dxa"/>
            <w:tcBorders>
              <w:left w:val="double" w:sz="4" w:space="0" w:color="C0C0C0"/>
            </w:tcBorders>
            <w:shd w:val="clear" w:color="auto" w:fill="auto"/>
            <w:vAlign w:val="center"/>
          </w:tcPr>
          <w:p w14:paraId="04FB86C3" w14:textId="072B6D9C" w:rsidR="00F737BA" w:rsidRPr="004A67CB" w:rsidRDefault="00F737BA" w:rsidP="00F737BA">
            <w:pPr>
              <w:spacing w:before="60" w:after="6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Abio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tic depletion potential for non-</w:t>
            </w:r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fossil resources (</w:t>
            </w:r>
            <w:proofErr w:type="spellStart"/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ADPe</w:t>
            </w:r>
            <w:proofErr w:type="spellEnd"/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6DA64E" w14:textId="55DF9AAA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 xml:space="preserve">[kg Sb </w:t>
            </w:r>
            <w:proofErr w:type="spellStart"/>
            <w:r w:rsidRPr="00F44F5B">
              <w:rPr>
                <w:rFonts w:ascii="Arial" w:hAnsi="Arial" w:cs="Arial"/>
                <w:sz w:val="16"/>
                <w:szCs w:val="16"/>
                <w:lang w:val="en-GB"/>
              </w:rPr>
              <w:t>eq</w:t>
            </w:r>
            <w:proofErr w:type="spellEnd"/>
            <w:r w:rsidRPr="002E5E3D">
              <w:rPr>
                <w:rFonts w:ascii="Arial" w:hAnsi="Arial" w:cs="Arial"/>
                <w:sz w:val="16"/>
                <w:szCs w:val="16"/>
              </w:rPr>
              <w:t>./kg]</w:t>
            </w:r>
          </w:p>
        </w:tc>
        <w:tc>
          <w:tcPr>
            <w:tcW w:w="817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991D268" w14:textId="126CB02F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5,74E-08</w:t>
            </w:r>
          </w:p>
        </w:tc>
        <w:tc>
          <w:tcPr>
            <w:tcW w:w="2745" w:type="dxa"/>
            <w:gridSpan w:val="3"/>
            <w:tcBorders>
              <w:top w:val="single" w:sz="4" w:space="0" w:color="FFFFFF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41B1F9" w14:textId="66CD919D" w:rsidR="00F737BA" w:rsidRPr="005F6D79" w:rsidRDefault="00F737BA" w:rsidP="00F737BA">
            <w:pPr>
              <w:spacing w:before="60" w:after="60"/>
              <w:ind w:left="26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6D79">
              <w:rPr>
                <w:rFonts w:ascii="Arial" w:hAnsi="Arial" w:cs="Arial"/>
                <w:sz w:val="16"/>
                <w:szCs w:val="16"/>
                <w:lang w:val="en-US"/>
              </w:rPr>
              <w:t>Radioactive waste disposed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55A7A0" w14:textId="0BDEF099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00D9">
              <w:rPr>
                <w:rFonts w:ascii="Arial" w:hAnsi="Arial" w:cs="Arial"/>
                <w:sz w:val="16"/>
                <w:szCs w:val="16"/>
              </w:rPr>
              <w:t>[kg/kg]</w:t>
            </w: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020C7CDF" w14:textId="398B84D9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2,46E-04</w:t>
            </w:r>
          </w:p>
        </w:tc>
      </w:tr>
      <w:tr w:rsidR="00F737BA" w:rsidRPr="00A500D9" w14:paraId="17962DFD" w14:textId="77777777" w:rsidTr="005F3B90">
        <w:tc>
          <w:tcPr>
            <w:tcW w:w="3044" w:type="dxa"/>
            <w:tcBorders>
              <w:left w:val="double" w:sz="4" w:space="0" w:color="C0C0C0"/>
              <w:bottom w:val="double" w:sz="4" w:space="0" w:color="C0C0C0"/>
            </w:tcBorders>
            <w:shd w:val="clear" w:color="auto" w:fill="auto"/>
            <w:vAlign w:val="center"/>
          </w:tcPr>
          <w:p w14:paraId="28F602DF" w14:textId="5F21D55A" w:rsidR="00F737BA" w:rsidRPr="004A67CB" w:rsidRDefault="00F737BA" w:rsidP="00F737BA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Abiotic depletion potential for fossil resources (</w:t>
            </w:r>
            <w:proofErr w:type="spellStart"/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ADPf</w:t>
            </w:r>
            <w:proofErr w:type="spellEnd"/>
            <w:r w:rsidRPr="004A67C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518" w:type="dxa"/>
            <w:tcBorders>
              <w:bottom w:val="double" w:sz="4" w:space="0" w:color="C0C0C0"/>
            </w:tcBorders>
            <w:shd w:val="clear" w:color="auto" w:fill="auto"/>
            <w:vAlign w:val="center"/>
          </w:tcPr>
          <w:p w14:paraId="00D8FFC1" w14:textId="7441E930" w:rsidR="00F737BA" w:rsidRPr="005F6D7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5E3D">
              <w:rPr>
                <w:rFonts w:ascii="Arial" w:hAnsi="Arial" w:cs="Arial"/>
                <w:sz w:val="16"/>
                <w:szCs w:val="16"/>
              </w:rPr>
              <w:t>[MJ/kg]</w:t>
            </w:r>
          </w:p>
        </w:tc>
        <w:tc>
          <w:tcPr>
            <w:tcW w:w="817" w:type="dxa"/>
            <w:tcBorders>
              <w:bottom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D84151" w14:textId="36781AEB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9,91E+0</w:t>
            </w:r>
          </w:p>
        </w:tc>
        <w:tc>
          <w:tcPr>
            <w:tcW w:w="2745" w:type="dxa"/>
            <w:gridSpan w:val="3"/>
            <w:tcBorders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4E8EBA" w14:textId="718737B2" w:rsidR="00F737BA" w:rsidRPr="005F6D79" w:rsidRDefault="00F737BA" w:rsidP="00F737BA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6D79">
              <w:rPr>
                <w:rFonts w:ascii="Arial" w:hAnsi="Arial" w:cs="Arial"/>
                <w:sz w:val="16"/>
                <w:szCs w:val="16"/>
                <w:lang w:val="en-US"/>
              </w:rPr>
              <w:t>Use of net fresh water</w:t>
            </w:r>
          </w:p>
        </w:tc>
        <w:tc>
          <w:tcPr>
            <w:tcW w:w="1050" w:type="dxa"/>
            <w:gridSpan w:val="2"/>
            <w:tcBorders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C653CB" w14:textId="58A046F4" w:rsidR="00F737BA" w:rsidRPr="00A500D9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0D9">
              <w:rPr>
                <w:rFonts w:ascii="Arial" w:hAnsi="Arial" w:cs="Arial"/>
                <w:sz w:val="16"/>
                <w:szCs w:val="16"/>
              </w:rPr>
              <w:t>[m</w:t>
            </w:r>
            <w:r w:rsidRPr="00A500D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500D9">
              <w:rPr>
                <w:rFonts w:ascii="Arial" w:hAnsi="Arial" w:cs="Arial"/>
                <w:sz w:val="16"/>
                <w:szCs w:val="16"/>
              </w:rPr>
              <w:t>/kg]</w:t>
            </w:r>
          </w:p>
        </w:tc>
        <w:tc>
          <w:tcPr>
            <w:tcW w:w="906" w:type="dxa"/>
            <w:tcBorders>
              <w:left w:val="sing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29896937" w14:textId="76C3A7CC" w:rsidR="00F737BA" w:rsidRPr="006C5623" w:rsidRDefault="00F737BA" w:rsidP="00F737BA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5C3E20">
              <w:rPr>
                <w:rFonts w:ascii="Arial" w:hAnsi="Arial" w:cs="Arial"/>
                <w:sz w:val="14"/>
                <w:szCs w:val="14"/>
                <w:lang w:val="en-US"/>
              </w:rPr>
              <w:t>2,46E-03</w:t>
            </w:r>
          </w:p>
        </w:tc>
      </w:tr>
      <w:tr w:rsidR="00265546" w:rsidRPr="0072688D" w14:paraId="75E97167" w14:textId="77777777" w:rsidTr="005F3B90">
        <w:trPr>
          <w:trHeight w:val="63"/>
        </w:trPr>
        <w:tc>
          <w:tcPr>
            <w:tcW w:w="10080" w:type="dxa"/>
            <w:gridSpan w:val="9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776EEF90" w14:textId="77777777" w:rsidR="00265546" w:rsidRPr="0072688D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2"/>
                <w:szCs w:val="2"/>
              </w:rPr>
            </w:pPr>
          </w:p>
        </w:tc>
      </w:tr>
    </w:tbl>
    <w:p w14:paraId="3DE0A808" w14:textId="77777777" w:rsidR="00F737BA" w:rsidRDefault="00F737BA">
      <w:r>
        <w:br w:type="page"/>
      </w:r>
    </w:p>
    <w:tbl>
      <w:tblPr>
        <w:tblW w:w="10080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664"/>
        <w:gridCol w:w="56"/>
        <w:gridCol w:w="1444"/>
      </w:tblGrid>
      <w:tr w:rsidR="00265546" w:rsidRPr="001A18E0" w14:paraId="6750C107" w14:textId="77777777" w:rsidTr="005F3B90">
        <w:tc>
          <w:tcPr>
            <w:tcW w:w="10080" w:type="dxa"/>
            <w:gridSpan w:val="4"/>
            <w:tcBorders>
              <w:top w:val="double" w:sz="4" w:space="0" w:color="C0C0C0"/>
              <w:left w:val="double" w:sz="4" w:space="0" w:color="C0C0C0"/>
              <w:bottom w:val="single" w:sz="4" w:space="0" w:color="auto"/>
              <w:right w:val="double" w:sz="4" w:space="0" w:color="C0C0C0"/>
            </w:tcBorders>
            <w:shd w:val="clear" w:color="auto" w:fill="BFBFBF"/>
            <w:vAlign w:val="center"/>
          </w:tcPr>
          <w:p w14:paraId="17B073A2" w14:textId="4B094674" w:rsidR="00265546" w:rsidRPr="009F64F1" w:rsidRDefault="00265546" w:rsidP="005F3B90">
            <w:pPr>
              <w:spacing w:before="60" w:after="6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9F64F1">
              <w:rPr>
                <w:rFonts w:ascii="Arial" w:hAnsi="Arial"/>
                <w:b/>
                <w:bCs/>
                <w:sz w:val="22"/>
                <w:szCs w:val="20"/>
                <w:lang w:val="en-US"/>
              </w:rPr>
              <w:lastRenderedPageBreak/>
              <w:t xml:space="preserve">Green Building / </w:t>
            </w:r>
            <w:r>
              <w:rPr>
                <w:rFonts w:ascii="Arial" w:hAnsi="Arial"/>
                <w:b/>
                <w:bCs/>
                <w:sz w:val="22"/>
                <w:szCs w:val="20"/>
                <w:lang w:val="en-US"/>
              </w:rPr>
              <w:t>Certification of Buildings</w:t>
            </w:r>
          </w:p>
        </w:tc>
      </w:tr>
      <w:tr w:rsidR="00265546" w:rsidRPr="001A18E0" w14:paraId="3B89B444" w14:textId="77777777" w:rsidTr="005F3B90">
        <w:trPr>
          <w:trHeight w:val="421"/>
        </w:trPr>
        <w:tc>
          <w:tcPr>
            <w:tcW w:w="10080" w:type="dxa"/>
            <w:gridSpan w:val="4"/>
            <w:tcBorders>
              <w:top w:val="double" w:sz="4" w:space="0" w:color="C0C0C0"/>
              <w:left w:val="double" w:sz="4" w:space="0" w:color="C0C0C0"/>
              <w:bottom w:val="double" w:sz="4" w:space="0" w:color="BFBFBF"/>
              <w:right w:val="double" w:sz="4" w:space="0" w:color="C0C0C0"/>
            </w:tcBorders>
            <w:shd w:val="clear" w:color="auto" w:fill="F2F2F2"/>
            <w:vAlign w:val="center"/>
          </w:tcPr>
          <w:p w14:paraId="200A05B5" w14:textId="77777777" w:rsidR="00265546" w:rsidRPr="009F64F1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9F64F1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DGNB – </w:t>
            </w:r>
            <w:r w:rsidRPr="009F64F1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>German Sustainable Building Council</w:t>
            </w:r>
          </w:p>
        </w:tc>
      </w:tr>
      <w:tr w:rsidR="00265546" w:rsidRPr="00E23316" w14:paraId="110792CE" w14:textId="77777777" w:rsidTr="005F3B90">
        <w:trPr>
          <w:trHeight w:val="135"/>
        </w:trPr>
        <w:tc>
          <w:tcPr>
            <w:tcW w:w="10080" w:type="dxa"/>
            <w:gridSpan w:val="4"/>
            <w:tcBorders>
              <w:top w:val="double" w:sz="4" w:space="0" w:color="BFBFBF"/>
              <w:left w:val="doub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2CD5616E" w14:textId="77777777" w:rsidR="00265546" w:rsidRPr="00E23316" w:rsidRDefault="00265546" w:rsidP="005F3B90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D3EBB">
              <w:rPr>
                <w:rFonts w:ascii="Arial" w:hAnsi="Arial"/>
                <w:b/>
                <w:bCs/>
                <w:sz w:val="20"/>
                <w:szCs w:val="20"/>
              </w:rPr>
              <w:t xml:space="preserve">Version </w:t>
            </w:r>
            <w:r w:rsidRPr="00097F68">
              <w:rPr>
                <w:rFonts w:ascii="Arial" w:hAnsi="Arial"/>
                <w:b/>
                <w:bCs/>
                <w:sz w:val="20"/>
                <w:szCs w:val="20"/>
              </w:rPr>
              <w:t>2018.</w:t>
            </w:r>
            <w:r w:rsidRPr="009D3EB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>Criteria</w:t>
            </w:r>
            <w:proofErr w:type="spellEnd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 xml:space="preserve">: ENV 1.2 </w:t>
            </w:r>
            <w:proofErr w:type="spellStart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>Risks</w:t>
            </w:r>
            <w:proofErr w:type="spellEnd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>for</w:t>
            </w:r>
            <w:proofErr w:type="spellEnd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>local</w:t>
            </w:r>
            <w:proofErr w:type="spellEnd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>environment</w:t>
            </w:r>
            <w:proofErr w:type="spellEnd"/>
            <w:r w:rsidRPr="00E23316">
              <w:rPr>
                <w:rFonts w:ascii="Arial" w:hAnsi="Arial"/>
                <w:b/>
                <w:bCs/>
                <w:sz w:val="20"/>
                <w:szCs w:val="20"/>
              </w:rPr>
              <w:t xml:space="preserve"> (Risiken für die lokale Umwelt)</w:t>
            </w:r>
          </w:p>
        </w:tc>
      </w:tr>
      <w:tr w:rsidR="00265546" w:rsidRPr="001A18E0" w14:paraId="541B28D4" w14:textId="77777777" w:rsidTr="005F3B90">
        <w:trPr>
          <w:trHeight w:val="204"/>
        </w:trPr>
        <w:tc>
          <w:tcPr>
            <w:tcW w:w="10080" w:type="dxa"/>
            <w:gridSpan w:val="4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6A979424" w14:textId="77777777" w:rsidR="00265546" w:rsidRPr="00097F68" w:rsidRDefault="00265546" w:rsidP="005F3B90">
            <w:pPr>
              <w:spacing w:before="60" w:after="60"/>
              <w:rPr>
                <w:rFonts w:ascii="Arial" w:hAnsi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97F68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Product group according to matrix of criteria (Row 8):</w:t>
            </w:r>
            <w:r w:rsidRPr="00097F68">
              <w:rPr>
                <w:rFonts w:ascii="Arial" w:hAnsi="Arial"/>
                <w:bCs/>
                <w:color w:val="000000" w:themeColor="text1"/>
                <w:sz w:val="20"/>
                <w:szCs w:val="20"/>
                <w:lang w:val="en-US"/>
              </w:rPr>
              <w:t xml:space="preserve"> primer, sealants, levelling compounds and adhesives underneath wall an flooring coverings (for example tiles, textile floorcoverings, wood flooring, resilient flooring – except murals)</w:t>
            </w:r>
          </w:p>
        </w:tc>
      </w:tr>
      <w:tr w:rsidR="00265546" w:rsidRPr="00DA1229" w14:paraId="1D57EE44" w14:textId="77777777" w:rsidTr="005F3B90">
        <w:trPr>
          <w:trHeight w:val="136"/>
        </w:trPr>
        <w:tc>
          <w:tcPr>
            <w:tcW w:w="1916" w:type="dxa"/>
            <w:tcBorders>
              <w:top w:val="single" w:sz="4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FA419B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Quality </w:t>
            </w:r>
            <w:proofErr w:type="spellStart"/>
            <w:r w:rsidRPr="00097F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level</w:t>
            </w:r>
            <w:proofErr w:type="spellEnd"/>
            <w:r w:rsidRPr="00097F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(QS)</w:t>
            </w:r>
          </w:p>
        </w:tc>
        <w:tc>
          <w:tcPr>
            <w:tcW w:w="6720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B3A311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97F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Requirements</w:t>
            </w:r>
            <w:proofErr w:type="spellEnd"/>
          </w:p>
        </w:tc>
        <w:tc>
          <w:tcPr>
            <w:tcW w:w="1444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  <w:shd w:val="clear" w:color="auto" w:fill="auto"/>
          </w:tcPr>
          <w:p w14:paraId="058368CB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97F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Compliant</w:t>
            </w:r>
            <w:proofErr w:type="spellEnd"/>
          </w:p>
        </w:tc>
      </w:tr>
      <w:tr w:rsidR="00265546" w:rsidRPr="00DA1229" w14:paraId="3DCF17EB" w14:textId="77777777" w:rsidTr="005F3B90">
        <w:trPr>
          <w:trHeight w:val="173"/>
        </w:trPr>
        <w:tc>
          <w:tcPr>
            <w:tcW w:w="1916" w:type="dxa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5C7B39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QS 1</w:t>
            </w:r>
          </w:p>
        </w:tc>
        <w:tc>
          <w:tcPr>
            <w:tcW w:w="6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F00F59" w14:textId="0CCD898D" w:rsidR="00265546" w:rsidRPr="00097F68" w:rsidRDefault="00265546" w:rsidP="007839F4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GISCODE D1, ZP1, RU 0,5, RU 1, RE05, RE10, RE20 </w:t>
            </w:r>
            <w:proofErr w:type="spellStart"/>
            <w:r w:rsidR="007839F4"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or</w:t>
            </w:r>
            <w:proofErr w:type="spellEnd"/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RE30 </w:t>
            </w:r>
            <w:proofErr w:type="spellStart"/>
            <w:r w:rsidR="007839F4"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or</w:t>
            </w:r>
            <w:proofErr w:type="spellEnd"/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RS10</w:t>
            </w:r>
          </w:p>
        </w:tc>
        <w:tc>
          <w:tcPr>
            <w:tcW w:w="1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C0C0C0"/>
            </w:tcBorders>
            <w:shd w:val="clear" w:color="auto" w:fill="auto"/>
          </w:tcPr>
          <w:p w14:paraId="0B89BAC7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265546" w:rsidRPr="00DA1229" w14:paraId="4958A845" w14:textId="77777777" w:rsidTr="005F3B90">
        <w:trPr>
          <w:trHeight w:val="190"/>
        </w:trPr>
        <w:tc>
          <w:tcPr>
            <w:tcW w:w="1916" w:type="dxa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D571FB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QS 2</w:t>
            </w:r>
          </w:p>
        </w:tc>
        <w:tc>
          <w:tcPr>
            <w:tcW w:w="6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827B55" w14:textId="7DF95F00" w:rsidR="00265546" w:rsidRPr="00097F68" w:rsidRDefault="00265546" w:rsidP="007839F4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EMICODE EC 1, EC1 Plus, EC1, EC1- Plus </w:t>
            </w:r>
            <w:r w:rsidR="007839F4"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or</w:t>
            </w: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DE-UZ 113</w:t>
            </w:r>
          </w:p>
        </w:tc>
        <w:tc>
          <w:tcPr>
            <w:tcW w:w="1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C0C0C0"/>
            </w:tcBorders>
            <w:shd w:val="clear" w:color="auto" w:fill="auto"/>
          </w:tcPr>
          <w:p w14:paraId="2FC23ADB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265546" w:rsidRPr="00DA1229" w14:paraId="588DBAEA" w14:textId="77777777" w:rsidTr="005F3B90">
        <w:trPr>
          <w:trHeight w:val="135"/>
        </w:trPr>
        <w:tc>
          <w:tcPr>
            <w:tcW w:w="1916" w:type="dxa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3C2832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QS 3</w:t>
            </w:r>
          </w:p>
        </w:tc>
        <w:tc>
          <w:tcPr>
            <w:tcW w:w="6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DEEACB" w14:textId="3E3E3BC9" w:rsidR="00265546" w:rsidRPr="00097F68" w:rsidRDefault="00265546" w:rsidP="007839F4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EMICODE EC 1, EC1 Plus, EC1, EC1- Plus </w:t>
            </w:r>
            <w:r w:rsidR="007839F4"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or</w:t>
            </w: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DE-UZ 113</w:t>
            </w:r>
          </w:p>
        </w:tc>
        <w:tc>
          <w:tcPr>
            <w:tcW w:w="1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C0C0C0"/>
            </w:tcBorders>
            <w:shd w:val="clear" w:color="auto" w:fill="auto"/>
          </w:tcPr>
          <w:p w14:paraId="59E24569" w14:textId="77777777" w:rsidR="00265546" w:rsidRPr="00097F68" w:rsidRDefault="00265546" w:rsidP="005F3B9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265546" w:rsidRPr="00DA1229" w14:paraId="4AC8CE96" w14:textId="77777777" w:rsidTr="005F3B90">
        <w:trPr>
          <w:trHeight w:val="204"/>
        </w:trPr>
        <w:tc>
          <w:tcPr>
            <w:tcW w:w="1916" w:type="dxa"/>
            <w:tcBorders>
              <w:top w:val="single" w:sz="4" w:space="0" w:color="BFBFBF"/>
              <w:left w:val="doub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</w:tcPr>
          <w:p w14:paraId="504880D1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QS 4</w:t>
            </w:r>
          </w:p>
        </w:tc>
        <w:tc>
          <w:tcPr>
            <w:tcW w:w="6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</w:tcPr>
          <w:p w14:paraId="0882BBA7" w14:textId="2C8CFC8F" w:rsidR="00265546" w:rsidRPr="00097F68" w:rsidRDefault="00265546" w:rsidP="007839F4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EMICODE EC 1, EC1 Plus, EC1, EC1- Plus </w:t>
            </w:r>
            <w:r w:rsidR="007839F4"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or</w:t>
            </w: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DE-UZ 113</w:t>
            </w:r>
          </w:p>
        </w:tc>
        <w:tc>
          <w:tcPr>
            <w:tcW w:w="1444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double" w:sz="4" w:space="0" w:color="C0C0C0"/>
            </w:tcBorders>
            <w:shd w:val="clear" w:color="auto" w:fill="auto"/>
          </w:tcPr>
          <w:p w14:paraId="1A65B476" w14:textId="77777777" w:rsidR="00265546" w:rsidRPr="00097F68" w:rsidRDefault="00265546" w:rsidP="005F3B9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97F68"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006C78" w:rsidRPr="00DA1229" w14:paraId="0984D2F0" w14:textId="77777777" w:rsidTr="005F3B90">
        <w:trPr>
          <w:trHeight w:val="204"/>
        </w:trPr>
        <w:tc>
          <w:tcPr>
            <w:tcW w:w="1916" w:type="dxa"/>
            <w:tcBorders>
              <w:top w:val="single" w:sz="4" w:space="0" w:color="BFBFBF"/>
              <w:left w:val="doub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</w:tcPr>
          <w:p w14:paraId="78A5669D" w14:textId="77777777" w:rsidR="00006C78" w:rsidRPr="00DA1229" w:rsidRDefault="00006C78" w:rsidP="00006C7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</w:tcPr>
          <w:p w14:paraId="7C5E832D" w14:textId="77777777" w:rsidR="00006C78" w:rsidRPr="00B009C0" w:rsidRDefault="00006C78" w:rsidP="00006C78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double" w:sz="4" w:space="0" w:color="C0C0C0"/>
            </w:tcBorders>
            <w:shd w:val="clear" w:color="auto" w:fill="auto"/>
          </w:tcPr>
          <w:p w14:paraId="50DB5626" w14:textId="77777777" w:rsidR="00006C78" w:rsidRDefault="00006C78" w:rsidP="00006C7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C78" w:rsidRPr="001A18E0" w14:paraId="5DD0BFF0" w14:textId="77777777" w:rsidTr="005F3B90">
        <w:trPr>
          <w:trHeight w:val="190"/>
        </w:trPr>
        <w:tc>
          <w:tcPr>
            <w:tcW w:w="10080" w:type="dxa"/>
            <w:gridSpan w:val="4"/>
            <w:tcBorders>
              <w:top w:val="single" w:sz="4" w:space="0" w:color="C0C0C0"/>
              <w:left w:val="double" w:sz="4" w:space="0" w:color="C0C0C0"/>
              <w:bottom w:val="single" w:sz="4" w:space="0" w:color="BFBFBF"/>
              <w:right w:val="double" w:sz="4" w:space="0" w:color="C0C0C0"/>
            </w:tcBorders>
            <w:shd w:val="clear" w:color="auto" w:fill="auto"/>
            <w:vAlign w:val="center"/>
          </w:tcPr>
          <w:p w14:paraId="14AA216B" w14:textId="42289DB5" w:rsidR="00006C78" w:rsidRPr="00006C78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006C78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Classification: Labelled </w:t>
            </w:r>
            <w:r w:rsidRPr="00006C78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 xml:space="preserve">with </w:t>
            </w:r>
            <w:r w:rsidRPr="00097F68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>the EMICODE EC 1 Plus and</w:t>
            </w:r>
            <w:r w:rsidRPr="00006C78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 xml:space="preserve"> the GISCODE </w:t>
            </w:r>
            <w:r w:rsidR="00097F68" w:rsidRPr="00097F68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>ZP</w:t>
            </w:r>
            <w:r w:rsidRPr="00097F68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>1 the</w:t>
            </w:r>
            <w:r w:rsidRPr="00006C78">
              <w:rPr>
                <w:rFonts w:ascii="Arial" w:hAnsi="Arial"/>
                <w:b/>
                <w:bCs/>
                <w:sz w:val="20"/>
                <w:szCs w:val="20"/>
                <w:lang w:val="en"/>
              </w:rPr>
              <w:t xml:space="preserve"> product meets the highest DGNB quality level 4.</w:t>
            </w:r>
          </w:p>
        </w:tc>
      </w:tr>
      <w:tr w:rsidR="00006C78" w:rsidRPr="001A18E0" w14:paraId="4EA4F42E" w14:textId="77777777" w:rsidTr="005F3B90">
        <w:trPr>
          <w:trHeight w:val="190"/>
        </w:trPr>
        <w:tc>
          <w:tcPr>
            <w:tcW w:w="10080" w:type="dxa"/>
            <w:gridSpan w:val="4"/>
            <w:tcBorders>
              <w:top w:val="single" w:sz="4" w:space="0" w:color="BFBFBF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06282F23" w14:textId="51AB8D1E" w:rsidR="00006C78" w:rsidRPr="001A18E0" w:rsidRDefault="00006C78" w:rsidP="00006C78">
            <w:pPr>
              <w:spacing w:before="60" w:after="60"/>
              <w:rPr>
                <w:rFonts w:ascii="Arial" w:hAnsi="Arial"/>
                <w:bCs/>
                <w:sz w:val="18"/>
                <w:szCs w:val="20"/>
                <w:lang w:val="en-GB"/>
              </w:rPr>
            </w:pPr>
          </w:p>
        </w:tc>
      </w:tr>
      <w:tr w:rsidR="00006C78" w:rsidRPr="001A18E0" w14:paraId="7659E82A" w14:textId="77777777" w:rsidTr="005F3B90">
        <w:trPr>
          <w:trHeight w:val="532"/>
        </w:trPr>
        <w:tc>
          <w:tcPr>
            <w:tcW w:w="10080" w:type="dxa"/>
            <w:gridSpan w:val="4"/>
            <w:tcBorders>
              <w:top w:val="double" w:sz="4" w:space="0" w:color="C0C0C0"/>
              <w:left w:val="double" w:sz="4" w:space="0" w:color="C0C0C0"/>
              <w:bottom w:val="double" w:sz="4" w:space="0" w:color="D0CECE"/>
              <w:right w:val="double" w:sz="4" w:space="0" w:color="C0C0C0"/>
            </w:tcBorders>
            <w:shd w:val="clear" w:color="auto" w:fill="F2F2F2"/>
            <w:vAlign w:val="center"/>
          </w:tcPr>
          <w:p w14:paraId="293877D5" w14:textId="77777777" w:rsidR="00006C78" w:rsidRPr="00C44D52" w:rsidRDefault="00006C78" w:rsidP="00006C7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0678">
              <w:rPr>
                <w:rFonts w:ascii="Arial" w:hAnsi="Arial" w:cs="Arial"/>
                <w:b/>
                <w:sz w:val="20"/>
                <w:szCs w:val="20"/>
                <w:lang w:val="en-US"/>
              </w:rPr>
              <w:t>LEED – Leadership in Energy and Environmental Design</w:t>
            </w:r>
          </w:p>
        </w:tc>
      </w:tr>
      <w:tr w:rsidR="00006C78" w:rsidRPr="001A18E0" w14:paraId="30254A04" w14:textId="77777777" w:rsidTr="005F3B90">
        <w:trPr>
          <w:trHeight w:val="339"/>
        </w:trPr>
        <w:tc>
          <w:tcPr>
            <w:tcW w:w="10080" w:type="dxa"/>
            <w:gridSpan w:val="4"/>
            <w:tcBorders>
              <w:top w:val="double" w:sz="4" w:space="0" w:color="D0CECE"/>
              <w:left w:val="doub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722C7F87" w14:textId="7989FC68" w:rsidR="00006C78" w:rsidRPr="009D3EBB" w:rsidRDefault="000658A3" w:rsidP="00006C78">
            <w:pPr>
              <w:pStyle w:val="Listenabsatz"/>
              <w:numPr>
                <w:ilvl w:val="0"/>
                <w:numId w:val="1"/>
              </w:numPr>
              <w:spacing w:before="60" w:after="60"/>
              <w:ind w:left="426" w:hanging="42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Version 2014 (v4.)</w:t>
            </w:r>
            <w:r w:rsidR="00006C78" w:rsidRPr="008075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updated 201</w:t>
            </w:r>
            <w:r w:rsidR="00006C7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006C78" w:rsidRPr="00807542">
              <w:rPr>
                <w:rFonts w:ascii="Arial" w:hAnsi="Arial" w:cs="Arial"/>
                <w:b/>
                <w:sz w:val="20"/>
                <w:szCs w:val="20"/>
                <w:lang w:val="en-US"/>
              </w:rPr>
              <w:t>. Credit EQ: Low-Emitting Materials</w:t>
            </w:r>
          </w:p>
        </w:tc>
      </w:tr>
      <w:tr w:rsidR="00006C78" w:rsidRPr="001A18E0" w14:paraId="778040BA" w14:textId="77777777" w:rsidTr="005F3B90">
        <w:trPr>
          <w:trHeight w:val="312"/>
        </w:trPr>
        <w:tc>
          <w:tcPr>
            <w:tcW w:w="10080" w:type="dxa"/>
            <w:gridSpan w:val="4"/>
            <w:tcBorders>
              <w:top w:val="double" w:sz="4" w:space="0" w:color="D0CECE"/>
              <w:left w:val="double" w:sz="4" w:space="0" w:color="C0C0C0"/>
              <w:bottom w:val="single" w:sz="4" w:space="0" w:color="BFBFBF"/>
              <w:right w:val="double" w:sz="4" w:space="0" w:color="C0C0C0"/>
            </w:tcBorders>
            <w:shd w:val="clear" w:color="auto" w:fill="auto"/>
            <w:vAlign w:val="center"/>
          </w:tcPr>
          <w:p w14:paraId="21954B8E" w14:textId="77777777" w:rsidR="00006C78" w:rsidRPr="009D3EBB" w:rsidRDefault="00006C78" w:rsidP="00006C7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Product group</w:t>
            </w:r>
            <w:r w:rsidRPr="005256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Pr="00525626">
              <w:rPr>
                <w:rFonts w:ascii="Arial" w:hAnsi="Arial" w:cs="Arial"/>
                <w:sz w:val="20"/>
                <w:szCs w:val="20"/>
                <w:lang w:val="en-US"/>
              </w:rPr>
              <w:t>Interior adhesives and sealants applied on site (including flooring adhesive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2562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006C78" w:rsidRPr="00577D33" w14:paraId="19C59FD5" w14:textId="77777777" w:rsidTr="005F3B90">
        <w:trPr>
          <w:trHeight w:val="361"/>
        </w:trPr>
        <w:tc>
          <w:tcPr>
            <w:tcW w:w="8580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401DFA" w14:textId="77777777" w:rsidR="00006C78" w:rsidRPr="00577D33" w:rsidRDefault="00006C78" w:rsidP="00006C78">
            <w:pPr>
              <w:spacing w:before="60" w:after="6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77D33">
              <w:rPr>
                <w:rFonts w:ascii="Arial" w:hAnsi="Arial" w:cs="Arial"/>
                <w:b/>
                <w:sz w:val="18"/>
                <w:szCs w:val="16"/>
                <w:lang w:val="en-US"/>
              </w:rPr>
              <w:t>Requirements:</w:t>
            </w:r>
          </w:p>
        </w:tc>
        <w:tc>
          <w:tcPr>
            <w:tcW w:w="15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C0C0C0"/>
            </w:tcBorders>
            <w:shd w:val="clear" w:color="auto" w:fill="auto"/>
            <w:vAlign w:val="center"/>
          </w:tcPr>
          <w:p w14:paraId="4CCAC3C8" w14:textId="77777777" w:rsidR="00006C78" w:rsidRPr="00577D33" w:rsidRDefault="00006C78" w:rsidP="00006C78">
            <w:pPr>
              <w:spacing w:before="60" w:after="6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t>Compliant</w:t>
            </w:r>
            <w:proofErr w:type="spellEnd"/>
          </w:p>
        </w:tc>
      </w:tr>
      <w:tr w:rsidR="00006C78" w:rsidRPr="00577D33" w14:paraId="41AD58ED" w14:textId="77777777" w:rsidTr="005F3B90">
        <w:trPr>
          <w:trHeight w:val="367"/>
        </w:trPr>
        <w:tc>
          <w:tcPr>
            <w:tcW w:w="8580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16F7E" w14:textId="77777777" w:rsidR="00006C78" w:rsidRPr="00577D33" w:rsidRDefault="00006C78" w:rsidP="00006C78">
            <w:pPr>
              <w:spacing w:before="60" w:after="60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577D33">
              <w:rPr>
                <w:rFonts w:ascii="Arial" w:hAnsi="Arial" w:cs="Arial"/>
                <w:sz w:val="18"/>
                <w:szCs w:val="16"/>
                <w:lang w:val="en-US"/>
              </w:rPr>
              <w:t>VOC content requirements for wet applied products: Compliance with VOC content according to SCAQMD Rule 1168.</w:t>
            </w:r>
          </w:p>
        </w:tc>
        <w:tc>
          <w:tcPr>
            <w:tcW w:w="15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C0C0C0"/>
            </w:tcBorders>
            <w:shd w:val="clear" w:color="auto" w:fill="auto"/>
            <w:vAlign w:val="center"/>
          </w:tcPr>
          <w:p w14:paraId="5F6F08B1" w14:textId="77777777" w:rsidR="00006C78" w:rsidRPr="00577D33" w:rsidRDefault="00006C78" w:rsidP="00006C78">
            <w:pPr>
              <w:spacing w:before="60" w:after="60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577D33">
              <w:rPr>
                <w:rFonts w:ascii="Arial" w:hAnsi="Arial" w:cs="Arial"/>
                <w:sz w:val="18"/>
                <w:szCs w:val="16"/>
                <w:lang w:val="en-US"/>
              </w:rPr>
              <w:t>Yes</w:t>
            </w:r>
          </w:p>
        </w:tc>
      </w:tr>
      <w:tr w:rsidR="00006C78" w:rsidRPr="00577D33" w14:paraId="075DF1BA" w14:textId="77777777" w:rsidTr="005F3B90">
        <w:trPr>
          <w:trHeight w:val="421"/>
        </w:trPr>
        <w:tc>
          <w:tcPr>
            <w:tcW w:w="8580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3941C8" w14:textId="77777777" w:rsidR="00006C78" w:rsidRPr="00577D33" w:rsidRDefault="00006C78" w:rsidP="00006C78">
            <w:pPr>
              <w:spacing w:before="60" w:after="60"/>
              <w:rPr>
                <w:rFonts w:ascii="Arial" w:hAnsi="Arial" w:cs="Arial"/>
                <w:sz w:val="18"/>
                <w:szCs w:val="16"/>
                <w:lang w:val="en-US"/>
              </w:rPr>
            </w:pPr>
            <w:bookmarkStart w:id="0" w:name="_GoBack"/>
            <w:r w:rsidRPr="00577D33">
              <w:rPr>
                <w:rFonts w:ascii="Arial" w:hAnsi="Arial" w:cs="Arial"/>
                <w:sz w:val="18"/>
                <w:szCs w:val="16"/>
                <w:lang w:val="en-US"/>
              </w:rPr>
              <w:t xml:space="preserve">General Emissions Evaluation: </w:t>
            </w:r>
            <w:r w:rsidRPr="00577D33">
              <w:rPr>
                <w:rFonts w:ascii="Arial" w:hAnsi="Arial" w:cs="Arial"/>
                <w:sz w:val="18"/>
                <w:szCs w:val="16"/>
                <w:lang w:val="en"/>
              </w:rPr>
              <w:t xml:space="preserve">Compliance with emission limits according to </w:t>
            </w:r>
            <w:proofErr w:type="spellStart"/>
            <w:r w:rsidRPr="00577D33">
              <w:rPr>
                <w:rFonts w:ascii="Arial" w:hAnsi="Arial" w:cs="Arial"/>
                <w:sz w:val="18"/>
                <w:szCs w:val="16"/>
                <w:lang w:val="en"/>
              </w:rPr>
              <w:t>AgBB</w:t>
            </w:r>
            <w:proofErr w:type="spellEnd"/>
            <w:r w:rsidRPr="00577D33">
              <w:rPr>
                <w:rFonts w:ascii="Arial" w:hAnsi="Arial" w:cs="Arial"/>
                <w:sz w:val="18"/>
                <w:szCs w:val="16"/>
                <w:lang w:val="en"/>
              </w:rPr>
              <w:t xml:space="preserve"> scheme or</w:t>
            </w:r>
            <w:r w:rsidRPr="00577D33">
              <w:rPr>
                <w:rFonts w:ascii="Arial" w:hAnsi="Arial" w:cs="Arial"/>
                <w:sz w:val="18"/>
                <w:szCs w:val="16"/>
                <w:lang w:val="en-US"/>
              </w:rPr>
              <w:t xml:space="preserve"> CDPH Standard Method v1.1.</w:t>
            </w:r>
            <w:bookmarkEnd w:id="0"/>
          </w:p>
        </w:tc>
        <w:tc>
          <w:tcPr>
            <w:tcW w:w="15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599D6CA6" w14:textId="77777777" w:rsidR="00006C78" w:rsidRPr="00577D33" w:rsidRDefault="00006C78" w:rsidP="00006C78">
            <w:pPr>
              <w:spacing w:before="60" w:after="60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577D33">
              <w:rPr>
                <w:rFonts w:ascii="Arial" w:hAnsi="Arial" w:cs="Arial"/>
                <w:sz w:val="18"/>
                <w:szCs w:val="16"/>
                <w:lang w:val="en-US"/>
              </w:rPr>
              <w:t>Yes</w:t>
            </w:r>
          </w:p>
        </w:tc>
      </w:tr>
      <w:tr w:rsidR="00006C78" w:rsidRPr="001A18E0" w14:paraId="71B4B95F" w14:textId="77777777" w:rsidTr="005F3B90">
        <w:trPr>
          <w:trHeight w:val="421"/>
        </w:trPr>
        <w:tc>
          <w:tcPr>
            <w:tcW w:w="10080" w:type="dxa"/>
            <w:gridSpan w:val="4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double" w:sz="4" w:space="0" w:color="C0C0C0"/>
            </w:tcBorders>
            <w:shd w:val="clear" w:color="auto" w:fill="auto"/>
            <w:vAlign w:val="center"/>
          </w:tcPr>
          <w:p w14:paraId="3A0F22BF" w14:textId="646DA465" w:rsidR="00006C78" w:rsidRPr="009164EC" w:rsidRDefault="00006C78" w:rsidP="00097F68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64EC">
              <w:rPr>
                <w:rFonts w:ascii="Arial" w:hAnsi="Arial" w:cs="Arial"/>
                <w:b/>
                <w:sz w:val="20"/>
                <w:szCs w:val="18"/>
                <w:lang w:val="en-US"/>
              </w:rPr>
              <w:t>Classification:</w:t>
            </w:r>
            <w:r w:rsidRPr="009164EC">
              <w:rPr>
                <w:rFonts w:ascii="Arial" w:hAnsi="Arial" w:cs="Arial"/>
                <w:sz w:val="20"/>
                <w:szCs w:val="18"/>
                <w:lang w:val="en-US"/>
              </w:rPr>
              <w:t xml:space="preserve"> VOC content according to SCAQMD Rule 1168 is</w:t>
            </w:r>
            <w:r w:rsidRPr="00F20AE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097F68" w:rsidRPr="00097F68">
              <w:rPr>
                <w:rFonts w:ascii="Arial" w:hAnsi="Arial" w:cs="Arial"/>
                <w:sz w:val="20"/>
                <w:szCs w:val="18"/>
                <w:lang w:val="en-GB"/>
              </w:rPr>
              <w:t xml:space="preserve">0 </w:t>
            </w:r>
            <w:r w:rsidRPr="00097F68">
              <w:rPr>
                <w:rFonts w:ascii="Arial" w:hAnsi="Arial" w:cs="Arial"/>
                <w:sz w:val="20"/>
                <w:szCs w:val="18"/>
                <w:lang w:val="en-GB"/>
              </w:rPr>
              <w:t>g/L</w:t>
            </w:r>
            <w:r w:rsidRPr="009164EC"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18"/>
                <w:lang w:val="en-US"/>
              </w:rPr>
              <w:t>Labelled w</w:t>
            </w:r>
            <w:proofErr w:type="spellStart"/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>ith</w:t>
            </w:r>
            <w:proofErr w:type="spellEnd"/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 xml:space="preserve"> the</w:t>
            </w:r>
            <w:r>
              <w:rPr>
                <w:rFonts w:ascii="Arial" w:hAnsi="Arial" w:cs="Arial"/>
                <w:sz w:val="20"/>
                <w:szCs w:val="18"/>
                <w:lang w:val="en"/>
              </w:rPr>
              <w:t xml:space="preserve"> EMICODE EC 1 Plus the product meets</w:t>
            </w:r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 xml:space="preserve"> the emission limits according to the </w:t>
            </w:r>
            <w:proofErr w:type="spellStart"/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>AgBB</w:t>
            </w:r>
            <w:proofErr w:type="spellEnd"/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 xml:space="preserve"> scheme. Thus, the product meets the r</w:t>
            </w:r>
            <w:r>
              <w:rPr>
                <w:rFonts w:ascii="Arial" w:hAnsi="Arial" w:cs="Arial"/>
                <w:sz w:val="20"/>
                <w:szCs w:val="18"/>
                <w:lang w:val="en"/>
              </w:rPr>
              <w:t xml:space="preserve">equirements of LEED v4 for the </w:t>
            </w:r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>l</w:t>
            </w:r>
            <w:r>
              <w:rPr>
                <w:rFonts w:ascii="Arial" w:hAnsi="Arial" w:cs="Arial"/>
                <w:sz w:val="20"/>
                <w:szCs w:val="18"/>
                <w:lang w:val="en"/>
              </w:rPr>
              <w:t>ow-emitting materials criteria</w:t>
            </w:r>
            <w:r w:rsidRPr="009164EC">
              <w:rPr>
                <w:rFonts w:ascii="Arial" w:hAnsi="Arial" w:cs="Arial"/>
                <w:sz w:val="20"/>
                <w:szCs w:val="18"/>
                <w:lang w:val="en"/>
              </w:rPr>
              <w:t>.</w:t>
            </w:r>
          </w:p>
        </w:tc>
      </w:tr>
      <w:tr w:rsidR="00006C78" w:rsidRPr="001A18E0" w14:paraId="3A218336" w14:textId="77777777" w:rsidTr="005F3B90">
        <w:trPr>
          <w:trHeight w:val="339"/>
        </w:trPr>
        <w:tc>
          <w:tcPr>
            <w:tcW w:w="10080" w:type="dxa"/>
            <w:gridSpan w:val="4"/>
            <w:tcBorders>
              <w:top w:val="double" w:sz="4" w:space="0" w:color="D0CECE"/>
              <w:left w:val="doub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3D38765C" w14:textId="77777777" w:rsidR="00006C78" w:rsidRPr="006C6D3F" w:rsidRDefault="00006C78" w:rsidP="00006C78">
            <w:pPr>
              <w:pStyle w:val="Listenabsatz"/>
              <w:numPr>
                <w:ilvl w:val="0"/>
                <w:numId w:val="1"/>
              </w:numPr>
              <w:spacing w:before="60" w:after="60"/>
              <w:ind w:left="426" w:hanging="42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Version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2009,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updated 2013. Credit IEQ 4.1: Low-</w:t>
            </w:r>
            <w:r w:rsidRPr="00935CF6">
              <w:rPr>
                <w:rFonts w:ascii="Arial" w:hAnsi="Arial" w:cs="Arial"/>
                <w:b/>
                <w:sz w:val="20"/>
                <w:szCs w:val="20"/>
                <w:lang w:val="en-US"/>
              </w:rPr>
              <w:t>Emitting Materials</w:t>
            </w:r>
          </w:p>
        </w:tc>
      </w:tr>
      <w:tr w:rsidR="00006C78" w:rsidRPr="001A18E0" w14:paraId="29B542A3" w14:textId="77777777" w:rsidTr="005F3B90">
        <w:trPr>
          <w:trHeight w:val="438"/>
        </w:trPr>
        <w:tc>
          <w:tcPr>
            <w:tcW w:w="10080" w:type="dxa"/>
            <w:gridSpan w:val="4"/>
            <w:tcBorders>
              <w:top w:val="double" w:sz="4" w:space="0" w:color="D0CECE"/>
              <w:left w:val="double" w:sz="4" w:space="0" w:color="C0C0C0"/>
              <w:bottom w:val="single" w:sz="4" w:space="0" w:color="D0CECE"/>
              <w:right w:val="double" w:sz="4" w:space="0" w:color="C0C0C0"/>
            </w:tcBorders>
            <w:shd w:val="clear" w:color="auto" w:fill="auto"/>
            <w:vAlign w:val="center"/>
          </w:tcPr>
          <w:p w14:paraId="32B375A6" w14:textId="77777777" w:rsidR="00006C78" w:rsidRPr="00EC08BB" w:rsidRDefault="00006C78" w:rsidP="00006C7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C08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Product group: </w:t>
            </w:r>
            <w:r w:rsidRPr="00EC08BB">
              <w:rPr>
                <w:rFonts w:ascii="Arial" w:hAnsi="Arial" w:cs="Arial"/>
                <w:sz w:val="20"/>
                <w:szCs w:val="20"/>
                <w:lang w:val="en-US"/>
              </w:rPr>
              <w:t xml:space="preserve">Adhesives and Sealants </w:t>
            </w:r>
          </w:p>
        </w:tc>
      </w:tr>
      <w:tr w:rsidR="00006C78" w:rsidRPr="001A18E0" w14:paraId="4EE6AAFE" w14:textId="77777777" w:rsidTr="005F3B90">
        <w:trPr>
          <w:trHeight w:val="201"/>
        </w:trPr>
        <w:tc>
          <w:tcPr>
            <w:tcW w:w="10080" w:type="dxa"/>
            <w:gridSpan w:val="4"/>
            <w:tcBorders>
              <w:top w:val="single" w:sz="4" w:space="0" w:color="D0CECE"/>
              <w:left w:val="double" w:sz="4" w:space="0" w:color="C0C0C0"/>
              <w:bottom w:val="single" w:sz="4" w:space="0" w:color="D0CECE"/>
              <w:right w:val="double" w:sz="4" w:space="0" w:color="C0C0C0"/>
            </w:tcBorders>
            <w:shd w:val="clear" w:color="auto" w:fill="auto"/>
            <w:vAlign w:val="center"/>
          </w:tcPr>
          <w:p w14:paraId="29CA3F2F" w14:textId="77777777" w:rsidR="00006C78" w:rsidRPr="009164EC" w:rsidRDefault="00006C78" w:rsidP="00006C7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4EC">
              <w:rPr>
                <w:rFonts w:ascii="Arial" w:hAnsi="Arial" w:cs="Arial"/>
                <w:b/>
                <w:sz w:val="20"/>
                <w:szCs w:val="20"/>
                <w:lang w:val="en-US"/>
              </w:rPr>
              <w:t>Requirement:</w:t>
            </w:r>
            <w:r w:rsidRPr="009164E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164EC">
              <w:rPr>
                <w:rFonts w:ascii="Arial" w:hAnsi="Arial" w:cs="Arial"/>
                <w:sz w:val="20"/>
                <w:szCs w:val="20"/>
                <w:lang w:val="en"/>
              </w:rPr>
              <w:t>Compliance with the VOC content according to SCAQMD Rule 1168.</w:t>
            </w:r>
          </w:p>
        </w:tc>
      </w:tr>
      <w:tr w:rsidR="00006C78" w:rsidRPr="001A18E0" w14:paraId="1E099BCF" w14:textId="77777777" w:rsidTr="005F3B90">
        <w:trPr>
          <w:trHeight w:val="339"/>
        </w:trPr>
        <w:tc>
          <w:tcPr>
            <w:tcW w:w="10080" w:type="dxa"/>
            <w:gridSpan w:val="4"/>
            <w:tcBorders>
              <w:top w:val="single" w:sz="4" w:space="0" w:color="D0CECE"/>
              <w:left w:val="doub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023A9F9B" w14:textId="77777777" w:rsidR="00006C78" w:rsidRPr="009164EC" w:rsidRDefault="00006C78" w:rsidP="00006C78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64EC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Test:</w:t>
            </w:r>
            <w:r w:rsidRPr="009164EC">
              <w:rPr>
                <w:rFonts w:ascii="Arial" w:hAnsi="Arial" w:cs="Arial"/>
                <w:sz w:val="20"/>
                <w:szCs w:val="20"/>
                <w:lang w:val="en-US"/>
              </w:rPr>
              <w:t xml:space="preserve">  VOC emission test according to CDPH Standard Method v1.1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met</w:t>
            </w:r>
            <w:proofErr w:type="gramEnd"/>
            <w:r w:rsidRPr="009164E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9164E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06C78" w:rsidRPr="001A18E0" w14:paraId="48E8054F" w14:textId="77777777" w:rsidTr="005F3B90">
        <w:trPr>
          <w:trHeight w:val="313"/>
        </w:trPr>
        <w:tc>
          <w:tcPr>
            <w:tcW w:w="10080" w:type="dxa"/>
            <w:gridSpan w:val="4"/>
            <w:tcBorders>
              <w:top w:val="sing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71AB04E7" w14:textId="43E342D2" w:rsidR="00006C78" w:rsidRPr="00056BAB" w:rsidRDefault="00006C78" w:rsidP="00097F68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6BA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Classification: </w:t>
            </w:r>
            <w:r w:rsidRPr="00056BAB">
              <w:rPr>
                <w:rFonts w:ascii="Arial" w:hAnsi="Arial" w:cs="Arial"/>
                <w:sz w:val="20"/>
                <w:szCs w:val="20"/>
                <w:lang w:val="en-US"/>
              </w:rPr>
              <w:t>VOC content acc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ording to SCAQMD Rule 1168 is </w:t>
            </w:r>
            <w:r w:rsidR="00097F68" w:rsidRPr="00097F68">
              <w:rPr>
                <w:rFonts w:ascii="Arial" w:hAnsi="Arial" w:cs="Arial"/>
                <w:sz w:val="20"/>
                <w:szCs w:val="20"/>
                <w:lang w:val="en-GB"/>
              </w:rPr>
              <w:t xml:space="preserve">0 </w:t>
            </w:r>
            <w:r w:rsidR="00424658" w:rsidRPr="00097F68">
              <w:rPr>
                <w:rFonts w:ascii="Arial" w:hAnsi="Arial" w:cs="Arial"/>
                <w:sz w:val="20"/>
                <w:szCs w:val="20"/>
                <w:lang w:val="en-GB"/>
              </w:rPr>
              <w:t>g/L</w:t>
            </w:r>
            <w:r w:rsidRPr="00056BA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056BAB">
              <w:rPr>
                <w:rFonts w:ascii="Arial" w:hAnsi="Arial" w:cs="Arial"/>
                <w:sz w:val="20"/>
                <w:szCs w:val="20"/>
                <w:lang w:val="en"/>
              </w:rPr>
              <w:t>Thus, the product meets the requirements of LEED</w:t>
            </w:r>
            <w:r w:rsidRPr="00056BAB">
              <w:rPr>
                <w:rFonts w:ascii="Arial" w:hAnsi="Arial" w:cs="Arial"/>
                <w:sz w:val="20"/>
                <w:szCs w:val="20"/>
                <w:lang w:val="en-US"/>
              </w:rPr>
              <w:t xml:space="preserve"> 2009 for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low-emitting materials criteria.</w:t>
            </w:r>
          </w:p>
        </w:tc>
      </w:tr>
    </w:tbl>
    <w:p w14:paraId="6032EEA9" w14:textId="77777777" w:rsidR="00097F68" w:rsidRPr="001A18E0" w:rsidRDefault="00097F68">
      <w:pPr>
        <w:rPr>
          <w:lang w:val="en-GB"/>
        </w:rPr>
      </w:pPr>
      <w:r w:rsidRPr="001A18E0">
        <w:rPr>
          <w:lang w:val="en-GB"/>
        </w:rPr>
        <w:br w:type="page"/>
      </w:r>
    </w:p>
    <w:tbl>
      <w:tblPr>
        <w:tblW w:w="10080" w:type="dxa"/>
        <w:tblInd w:w="-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5528"/>
        <w:gridCol w:w="1500"/>
      </w:tblGrid>
      <w:tr w:rsidR="00006C78" w:rsidRPr="001A18E0" w14:paraId="6083EEE9" w14:textId="77777777" w:rsidTr="005F3B90">
        <w:trPr>
          <w:trHeight w:val="484"/>
        </w:trPr>
        <w:tc>
          <w:tcPr>
            <w:tcW w:w="10080" w:type="dxa"/>
            <w:gridSpan w:val="3"/>
            <w:tcBorders>
              <w:top w:val="double" w:sz="4" w:space="0" w:color="C0C0C0"/>
              <w:left w:val="double" w:sz="4" w:space="0" w:color="C0C0C0"/>
              <w:bottom w:val="double" w:sz="4" w:space="0" w:color="BFBFBF"/>
              <w:right w:val="double" w:sz="4" w:space="0" w:color="C0C0C0"/>
            </w:tcBorders>
            <w:shd w:val="clear" w:color="auto" w:fill="F2F2F2"/>
            <w:vAlign w:val="center"/>
          </w:tcPr>
          <w:p w14:paraId="0820770D" w14:textId="00874371" w:rsidR="00006C78" w:rsidRPr="00C44D52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89067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BREEAM - Building Research Establishment Environmental Assessment Methodology</w:t>
            </w:r>
          </w:p>
        </w:tc>
      </w:tr>
      <w:tr w:rsidR="00006C78" w:rsidRPr="001A18E0" w14:paraId="5305B6E8" w14:textId="77777777" w:rsidTr="005F3B90">
        <w:trPr>
          <w:trHeight w:val="146"/>
        </w:trPr>
        <w:tc>
          <w:tcPr>
            <w:tcW w:w="10080" w:type="dxa"/>
            <w:gridSpan w:val="3"/>
            <w:tcBorders>
              <w:top w:val="double" w:sz="4" w:space="0" w:color="BFBFBF"/>
              <w:left w:val="doub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40713B88" w14:textId="77777777" w:rsidR="00006C78" w:rsidRPr="00C44D52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0E270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Version </w:t>
            </w:r>
            <w:r w:rsidRPr="00097F68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2018.</w:t>
            </w:r>
            <w:r w:rsidRPr="000E270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270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Hea</w:t>
            </w:r>
            <w:proofErr w:type="spellEnd"/>
            <w:r w:rsidRPr="000E270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02 Indoor air quality </w:t>
            </w:r>
          </w:p>
        </w:tc>
      </w:tr>
      <w:tr w:rsidR="00006C78" w:rsidRPr="00E07DF4" w14:paraId="5F01D27D" w14:textId="77777777" w:rsidTr="005F3B90">
        <w:trPr>
          <w:trHeight w:val="190"/>
        </w:trPr>
        <w:tc>
          <w:tcPr>
            <w:tcW w:w="3052" w:type="dxa"/>
            <w:tcBorders>
              <w:top w:val="single" w:sz="4" w:space="0" w:color="C0C0C0"/>
              <w:left w:val="double" w:sz="4" w:space="0" w:color="C0C0C0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1D46CEB4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18"/>
                <w:szCs w:val="16"/>
                <w:lang w:val="en-US"/>
              </w:rPr>
            </w:pPr>
            <w:r w:rsidRPr="00E07DF4">
              <w:rPr>
                <w:rFonts w:ascii="Arial" w:hAnsi="Arial"/>
                <w:b/>
                <w:bCs/>
                <w:sz w:val="18"/>
                <w:szCs w:val="16"/>
                <w:lang w:val="en-US"/>
              </w:rPr>
              <w:t>Criteria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4074A2DC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18"/>
                <w:szCs w:val="16"/>
                <w:lang w:val="en-US"/>
              </w:rPr>
            </w:pPr>
            <w:r w:rsidRPr="00E07DF4">
              <w:rPr>
                <w:rFonts w:ascii="Arial" w:hAnsi="Arial"/>
                <w:b/>
                <w:bCs/>
                <w:sz w:val="18"/>
                <w:szCs w:val="16"/>
                <w:lang w:val="en-US"/>
              </w:rPr>
              <w:t>Requirements on emission testing</w:t>
            </w: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D0CECE"/>
              <w:bottom w:val="single" w:sz="4" w:space="0" w:color="D0CECE"/>
              <w:right w:val="double" w:sz="4" w:space="0" w:color="C0C0C0"/>
            </w:tcBorders>
            <w:shd w:val="clear" w:color="auto" w:fill="auto"/>
            <w:vAlign w:val="center"/>
          </w:tcPr>
          <w:p w14:paraId="5598B919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  <w:lang w:val="en-US"/>
              </w:rPr>
              <w:t>Co</w:t>
            </w:r>
            <w:r w:rsidRPr="00E07DF4">
              <w:rPr>
                <w:rFonts w:ascii="Arial" w:hAnsi="Arial"/>
                <w:b/>
                <w:bCs/>
                <w:sz w:val="18"/>
                <w:szCs w:val="16"/>
                <w:lang w:val="en-US"/>
              </w:rPr>
              <w:t>mpliant</w:t>
            </w:r>
          </w:p>
        </w:tc>
      </w:tr>
      <w:tr w:rsidR="00006C78" w:rsidRPr="00E07DF4" w14:paraId="527AB1E1" w14:textId="77777777" w:rsidTr="005F3B90">
        <w:trPr>
          <w:trHeight w:val="420"/>
        </w:trPr>
        <w:tc>
          <w:tcPr>
            <w:tcW w:w="3052" w:type="dxa"/>
            <w:tcBorders>
              <w:top w:val="single" w:sz="4" w:space="0" w:color="D0CECE"/>
              <w:left w:val="doub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63F50084" w14:textId="77777777" w:rsidR="00006C78" w:rsidRPr="00E07DF4" w:rsidRDefault="00006C78" w:rsidP="00006C78">
            <w:pPr>
              <w:spacing w:line="259" w:lineRule="auto"/>
              <w:rPr>
                <w:rFonts w:ascii="Arial" w:hAnsi="Arial" w:cs="Arial"/>
                <w:sz w:val="18"/>
                <w:szCs w:val="16"/>
              </w:rPr>
            </w:pPr>
            <w:r w:rsidRPr="00E07DF4">
              <w:rPr>
                <w:rFonts w:ascii="Arial" w:hAnsi="Arial" w:cs="Arial"/>
                <w:sz w:val="18"/>
                <w:szCs w:val="16"/>
              </w:rPr>
              <w:t xml:space="preserve">Emission </w:t>
            </w:r>
            <w:proofErr w:type="spellStart"/>
            <w:r w:rsidRPr="00E07DF4">
              <w:rPr>
                <w:rFonts w:ascii="Arial" w:hAnsi="Arial" w:cs="Arial"/>
                <w:sz w:val="18"/>
                <w:szCs w:val="16"/>
              </w:rPr>
              <w:t>criteria</w:t>
            </w:r>
            <w:proofErr w:type="spellEnd"/>
            <w:r w:rsidRPr="00E07DF4">
              <w:rPr>
                <w:rFonts w:ascii="Arial" w:hAnsi="Arial" w:cs="Arial"/>
                <w:sz w:val="18"/>
                <w:szCs w:val="16"/>
              </w:rPr>
              <w:t xml:space="preserve"> (Table 17)</w:t>
            </w:r>
          </w:p>
        </w:tc>
        <w:tc>
          <w:tcPr>
            <w:tcW w:w="5528" w:type="dxa"/>
            <w:vMerge w:val="restart"/>
            <w:tcBorders>
              <w:top w:val="single" w:sz="4" w:space="0" w:color="D0CECE"/>
              <w:left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4921B280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Cs/>
                <w:sz w:val="18"/>
                <w:szCs w:val="16"/>
                <w:lang w:val="en-US"/>
              </w:rPr>
            </w:pPr>
            <w:r w:rsidRPr="00E07DF4">
              <w:rPr>
                <w:rFonts w:ascii="Arial" w:hAnsi="Arial"/>
                <w:bCs/>
                <w:sz w:val="18"/>
                <w:szCs w:val="16"/>
                <w:lang w:val="en-US"/>
              </w:rPr>
              <w:t>EN 13999 (Parts 1-4) or ISO 16000-9 or CEN/TS 16516 or CDPH Standard Method v1.1</w:t>
            </w:r>
          </w:p>
        </w:tc>
        <w:tc>
          <w:tcPr>
            <w:tcW w:w="1500" w:type="dxa"/>
            <w:tcBorders>
              <w:top w:val="single" w:sz="4" w:space="0" w:color="D0CECE"/>
              <w:left w:val="single" w:sz="4" w:space="0" w:color="D0CECE"/>
              <w:bottom w:val="sing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2CC9BD94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Cs/>
                <w:sz w:val="18"/>
                <w:szCs w:val="16"/>
              </w:rPr>
            </w:pPr>
            <w:r w:rsidRPr="00E07DF4">
              <w:rPr>
                <w:rFonts w:ascii="Arial" w:hAnsi="Arial"/>
                <w:bCs/>
                <w:sz w:val="18"/>
                <w:szCs w:val="16"/>
                <w:lang w:val="en-US"/>
              </w:rPr>
              <w:t>Yes</w:t>
            </w:r>
          </w:p>
        </w:tc>
      </w:tr>
      <w:tr w:rsidR="00006C78" w:rsidRPr="00E07DF4" w14:paraId="2D1B2784" w14:textId="77777777" w:rsidTr="005F3B90">
        <w:trPr>
          <w:trHeight w:val="538"/>
        </w:trPr>
        <w:tc>
          <w:tcPr>
            <w:tcW w:w="3052" w:type="dxa"/>
            <w:tcBorders>
              <w:top w:val="single" w:sz="4" w:space="0" w:color="C0C0C0"/>
              <w:left w:val="double" w:sz="4" w:space="0" w:color="C0C0C0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4806D9C8" w14:textId="77777777" w:rsidR="00006C78" w:rsidRPr="00E07DF4" w:rsidRDefault="00006C78" w:rsidP="00006C78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E07DF4">
              <w:rPr>
                <w:rFonts w:ascii="Arial" w:hAnsi="Arial" w:cs="Arial"/>
                <w:sz w:val="18"/>
                <w:szCs w:val="16"/>
                <w:lang w:val="en-US"/>
              </w:rPr>
              <w:t>Exemplary level emission criteria (Additional requirements</w:t>
            </w:r>
            <w:r>
              <w:rPr>
                <w:rFonts w:ascii="Arial" w:hAnsi="Arial" w:cs="Arial"/>
                <w:sz w:val="18"/>
                <w:szCs w:val="16"/>
                <w:lang w:val="en-US"/>
              </w:rPr>
              <w:t xml:space="preserve"> </w:t>
            </w:r>
            <w:r w:rsidRPr="00E07DF4">
              <w:rPr>
                <w:rFonts w:ascii="Arial" w:hAnsi="Arial" w:cs="Arial"/>
                <w:sz w:val="18"/>
                <w:szCs w:val="16"/>
                <w:lang w:val="en-US"/>
              </w:rPr>
              <w:t>Table 18)</w:t>
            </w:r>
          </w:p>
        </w:tc>
        <w:tc>
          <w:tcPr>
            <w:tcW w:w="5528" w:type="dxa"/>
            <w:vMerge/>
            <w:tcBorders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49DDADB7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D0CECE"/>
              <w:bottom w:val="single" w:sz="4" w:space="0" w:color="D0CECE"/>
              <w:right w:val="double" w:sz="4" w:space="0" w:color="C0C0C0"/>
            </w:tcBorders>
            <w:shd w:val="clear" w:color="auto" w:fill="auto"/>
            <w:vAlign w:val="center"/>
          </w:tcPr>
          <w:p w14:paraId="585E1A13" w14:textId="77777777" w:rsidR="00006C78" w:rsidRPr="00E07DF4" w:rsidRDefault="00006C78" w:rsidP="00006C78">
            <w:pPr>
              <w:spacing w:before="60" w:after="60"/>
              <w:rPr>
                <w:rFonts w:ascii="Arial" w:hAnsi="Arial"/>
                <w:bCs/>
                <w:sz w:val="18"/>
                <w:szCs w:val="16"/>
              </w:rPr>
            </w:pPr>
            <w:r w:rsidRPr="00E07DF4">
              <w:rPr>
                <w:rFonts w:ascii="Arial" w:hAnsi="Arial"/>
                <w:bCs/>
                <w:sz w:val="18"/>
                <w:szCs w:val="16"/>
                <w:lang w:val="en-US"/>
              </w:rPr>
              <w:t>Yes</w:t>
            </w:r>
          </w:p>
        </w:tc>
      </w:tr>
      <w:tr w:rsidR="00006C78" w:rsidRPr="001A18E0" w14:paraId="5A33FA02" w14:textId="77777777" w:rsidTr="005F3B90">
        <w:trPr>
          <w:trHeight w:val="173"/>
        </w:trPr>
        <w:tc>
          <w:tcPr>
            <w:tcW w:w="10080" w:type="dxa"/>
            <w:gridSpan w:val="3"/>
            <w:tcBorders>
              <w:top w:val="single" w:sz="4" w:space="0" w:color="D0CECE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05C7B9EA" w14:textId="77777777" w:rsidR="00006C78" w:rsidRPr="00924031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924031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Classification: The product meets the emission limits according to BREEAM. </w:t>
            </w:r>
          </w:p>
        </w:tc>
      </w:tr>
      <w:tr w:rsidR="00006C78" w:rsidRPr="001A18E0" w14:paraId="1B44E078" w14:textId="77777777" w:rsidTr="005F3B90">
        <w:trPr>
          <w:trHeight w:val="86"/>
        </w:trPr>
        <w:tc>
          <w:tcPr>
            <w:tcW w:w="10080" w:type="dxa"/>
            <w:gridSpan w:val="3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170AFAD1" w14:textId="77777777" w:rsidR="00006C78" w:rsidRPr="00924031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"/>
                <w:szCs w:val="20"/>
                <w:lang w:val="en-US"/>
              </w:rPr>
            </w:pPr>
          </w:p>
        </w:tc>
      </w:tr>
      <w:tr w:rsidR="00006C78" w:rsidRPr="001A18E0" w14:paraId="6A09C483" w14:textId="77777777" w:rsidTr="005F3B90">
        <w:tc>
          <w:tcPr>
            <w:tcW w:w="10080" w:type="dxa"/>
            <w:gridSpan w:val="3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3C642C71" w14:textId="77777777" w:rsidR="00006C78" w:rsidRPr="00B13E6A" w:rsidRDefault="00006C78" w:rsidP="00006C78">
            <w:p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Certifications</w:t>
            </w:r>
            <w:r w:rsidRPr="00B13E6A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B13E6A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Technical data sheet, </w:t>
            </w:r>
            <w:r>
              <w:rPr>
                <w:rFonts w:ascii="Arial" w:hAnsi="Arial"/>
                <w:bCs/>
                <w:sz w:val="20"/>
                <w:szCs w:val="20"/>
                <w:lang w:val="en-US"/>
              </w:rPr>
              <w:t>Safety Data Sheet</w:t>
            </w:r>
            <w:r w:rsidRPr="00B13E6A">
              <w:rPr>
                <w:rFonts w:ascii="Arial" w:hAnsi="Arial"/>
                <w:bCs/>
                <w:sz w:val="20"/>
                <w:szCs w:val="20"/>
                <w:lang w:val="en-US"/>
              </w:rPr>
              <w:t>, license of</w:t>
            </w:r>
            <w:r w:rsidRPr="00B13E6A">
              <w:rPr>
                <w:rFonts w:ascii="Arial" w:hAnsi="Arial"/>
                <w:sz w:val="20"/>
                <w:szCs w:val="20"/>
                <w:lang w:val="en-US"/>
              </w:rPr>
              <w:t xml:space="preserve"> EMICODE EC1 PLUS, certificate of the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German </w:t>
            </w:r>
            <w:r w:rsidRPr="00B13E6A">
              <w:rPr>
                <w:rFonts w:ascii="Arial" w:hAnsi="Arial"/>
                <w:sz w:val="20"/>
                <w:szCs w:val="20"/>
                <w:lang w:val="en-US"/>
              </w:rPr>
              <w:t>Blue Angel and other pro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duct related information are available for download at</w:t>
            </w:r>
            <w:r w:rsidRPr="00B13E6A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www.uzin.com.</w:t>
            </w:r>
            <w:r w:rsidRPr="00B13E6A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06C78" w:rsidRPr="001A18E0" w14:paraId="658FE287" w14:textId="77777777" w:rsidTr="005F3B90">
        <w:tc>
          <w:tcPr>
            <w:tcW w:w="10080" w:type="dxa"/>
            <w:gridSpan w:val="3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auto"/>
            <w:vAlign w:val="center"/>
          </w:tcPr>
          <w:p w14:paraId="13C4D126" w14:textId="77777777" w:rsidR="00006C78" w:rsidRPr="00924031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924031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Remark: </w:t>
            </w:r>
          </w:p>
          <w:p w14:paraId="00986671" w14:textId="77777777" w:rsidR="00006C78" w:rsidRDefault="00006C78" w:rsidP="00006C78">
            <w:pPr>
              <w:spacing w:before="60" w:after="60"/>
              <w:rPr>
                <w:rFonts w:ascii="Arial" w:hAnsi="Arial"/>
                <w:bCs/>
                <w:sz w:val="20"/>
                <w:szCs w:val="20"/>
                <w:lang w:val="en"/>
              </w:rPr>
            </w:pPr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 xml:space="preserve">This Sustainability Data Sheet </w:t>
            </w:r>
            <w:proofErr w:type="gramStart"/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>is based</w:t>
            </w:r>
            <w:proofErr w:type="gramEnd"/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 xml:space="preserve"> on our findings and our experience at the time of the issue date. </w:t>
            </w:r>
            <w:r>
              <w:rPr>
                <w:rFonts w:ascii="Arial" w:hAnsi="Arial"/>
                <w:bCs/>
                <w:sz w:val="20"/>
                <w:szCs w:val="20"/>
                <w:lang w:val="en"/>
              </w:rPr>
              <w:t xml:space="preserve">Additionally </w:t>
            </w:r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>the data in the product</w:t>
            </w:r>
            <w:r>
              <w:rPr>
                <w:rFonts w:ascii="Arial" w:hAnsi="Arial"/>
                <w:bCs/>
                <w:sz w:val="20"/>
                <w:szCs w:val="20"/>
                <w:lang w:val="en"/>
              </w:rPr>
              <w:t xml:space="preserve"> data sheet</w:t>
            </w:r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 xml:space="preserve"> and the safety data sheet </w:t>
            </w:r>
            <w:r>
              <w:rPr>
                <w:rFonts w:ascii="Arial" w:hAnsi="Arial"/>
                <w:bCs/>
                <w:sz w:val="20"/>
                <w:szCs w:val="20"/>
                <w:lang w:val="en"/>
              </w:rPr>
              <w:t>have to</w:t>
            </w:r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 xml:space="preserve"> </w:t>
            </w:r>
            <w:proofErr w:type="gramStart"/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>be observed</w:t>
            </w:r>
            <w:proofErr w:type="gramEnd"/>
            <w:r w:rsidRPr="00924031">
              <w:rPr>
                <w:rFonts w:ascii="Arial" w:hAnsi="Arial"/>
                <w:bCs/>
                <w:sz w:val="20"/>
                <w:szCs w:val="20"/>
                <w:lang w:val="en"/>
              </w:rPr>
              <w:t>.</w:t>
            </w:r>
          </w:p>
          <w:p w14:paraId="719EA309" w14:textId="77777777" w:rsidR="00006C78" w:rsidRPr="00924031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  <w:p w14:paraId="6DE193FE" w14:textId="77777777" w:rsidR="00006C78" w:rsidRPr="00B13E6A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13E6A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Contact: </w:t>
            </w:r>
            <w:hyperlink r:id="rId10" w:history="1">
              <w:r w:rsidRPr="00F20AEE">
                <w:rPr>
                  <w:rStyle w:val="Hyperlink"/>
                  <w:rFonts w:ascii="Arial" w:hAnsi="Arial"/>
                  <w:bCs/>
                  <w:sz w:val="20"/>
                  <w:szCs w:val="20"/>
                  <w:lang w:val="en-GB"/>
                </w:rPr>
                <w:t>sustainability</w:t>
              </w:r>
              <w:r w:rsidRPr="00FE30B9">
                <w:rPr>
                  <w:rStyle w:val="Hyperlink"/>
                  <w:rFonts w:ascii="Arial" w:hAnsi="Arial"/>
                  <w:bCs/>
                  <w:sz w:val="20"/>
                  <w:szCs w:val="20"/>
                  <w:lang w:val="en-US"/>
                </w:rPr>
                <w:t>@uzin-utz.com</w:t>
              </w:r>
            </w:hyperlink>
            <w:r w:rsidRPr="00B13E6A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1F76918" w14:textId="77777777" w:rsidR="00006C78" w:rsidRPr="00B13E6A" w:rsidRDefault="00006C78" w:rsidP="00006C7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  <w:p w14:paraId="0B876DE7" w14:textId="62076BD1" w:rsidR="00006C78" w:rsidRPr="00B13E6A" w:rsidRDefault="00006C78" w:rsidP="00424658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Issued</w:t>
            </w:r>
            <w:r w:rsidRPr="00B13E6A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A18E0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03</w:t>
            </w:r>
            <w:r w:rsidR="00424658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/2023</w:t>
            </w:r>
          </w:p>
        </w:tc>
      </w:tr>
    </w:tbl>
    <w:p w14:paraId="51A6C8AD" w14:textId="77777777" w:rsidR="00AB2D7F" w:rsidRPr="008D5ADB" w:rsidRDefault="00AB2D7F" w:rsidP="000115B2">
      <w:pPr>
        <w:pStyle w:val="COPYIBMPlexSansRegular911"/>
        <w:rPr>
          <w:b/>
          <w:bCs/>
          <w:lang w:val="nl-NL"/>
        </w:rPr>
      </w:pPr>
    </w:p>
    <w:sectPr w:rsidR="00AB2D7F" w:rsidRPr="008D5ADB" w:rsidSect="001D5D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851" w:bottom="2268" w:left="1418" w:header="10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C051" w14:textId="77777777" w:rsidR="00213550" w:rsidRDefault="00213550" w:rsidP="001E203F">
      <w:r>
        <w:separator/>
      </w:r>
    </w:p>
  </w:endnote>
  <w:endnote w:type="continuationSeparator" w:id="0">
    <w:p w14:paraId="25ACEFB8" w14:textId="77777777" w:rsidR="00213550" w:rsidRDefault="00213550" w:rsidP="001E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PlexSans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C790" w14:textId="77777777" w:rsidR="001D5D22" w:rsidRDefault="001D5D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1494E" w14:textId="1E8881C2" w:rsidR="00E9329E" w:rsidRDefault="00E9329E" w:rsidP="00E9329E">
    <w:pPr>
      <w:pStyle w:val="Fuzeile"/>
      <w:tabs>
        <w:tab w:val="clear" w:pos="4536"/>
        <w:tab w:val="clear" w:pos="9072"/>
        <w:tab w:val="left" w:pos="323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84A9" w14:textId="77777777" w:rsidR="001D5D22" w:rsidRDefault="001D5D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8DCD" w14:textId="77777777" w:rsidR="00213550" w:rsidRDefault="00213550" w:rsidP="001E203F">
      <w:r>
        <w:separator/>
      </w:r>
    </w:p>
  </w:footnote>
  <w:footnote w:type="continuationSeparator" w:id="0">
    <w:p w14:paraId="7655EB47" w14:textId="77777777" w:rsidR="00213550" w:rsidRDefault="00213550" w:rsidP="001E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EC5FE" w14:textId="77777777" w:rsidR="001D5D22" w:rsidRDefault="001D5D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BFB2F" w14:textId="77777777" w:rsidR="003A0FAC" w:rsidRDefault="003A0FAC" w:rsidP="003A0FAC">
    <w:pPr>
      <w:pStyle w:val="SeitenzahlenCICD"/>
      <w:framePr w:wrap="notBeside" w:vAnchor="page" w:hAnchor="page" w:x="285" w:y="8342"/>
    </w:pPr>
    <w:r>
      <w:fldChar w:fldCharType="begin"/>
    </w:r>
    <w:r>
      <w:instrText>PAGE  \* Arabic  \* MERGEFORMAT</w:instrText>
    </w:r>
    <w:r>
      <w:fldChar w:fldCharType="separate"/>
    </w:r>
    <w:r w:rsidR="00C622EA">
      <w:rPr>
        <w:noProof/>
      </w:rPr>
      <w:t>2</w:t>
    </w:r>
    <w:r>
      <w:fldChar w:fldCharType="end"/>
    </w:r>
    <w:r>
      <w:t xml:space="preserve"> </w:t>
    </w:r>
    <w:r>
      <w:rPr>
        <w:b w:val="0"/>
      </w:rPr>
      <w:t xml:space="preserve">/ </w:t>
    </w:r>
    <w:r>
      <w:rPr>
        <w:b w:val="0"/>
      </w:rPr>
      <w:fldChar w:fldCharType="begin"/>
    </w:r>
    <w:r>
      <w:rPr>
        <w:b w:val="0"/>
      </w:rPr>
      <w:instrText>NUMPAGES  \* Arabic  \* MERGEFORMAT</w:instrText>
    </w:r>
    <w:r>
      <w:rPr>
        <w:b w:val="0"/>
      </w:rPr>
      <w:fldChar w:fldCharType="separate"/>
    </w:r>
    <w:r w:rsidR="00C622EA">
      <w:rPr>
        <w:b w:val="0"/>
        <w:noProof/>
      </w:rPr>
      <w:t>3</w:t>
    </w:r>
    <w:r>
      <w:rPr>
        <w:b w:val="0"/>
      </w:rPr>
      <w:fldChar w:fldCharType="end"/>
    </w:r>
  </w:p>
  <w:p w14:paraId="74CE2BF8" w14:textId="12948FAC" w:rsidR="001E203F" w:rsidRDefault="004B6565" w:rsidP="00E9329E">
    <w:pPr>
      <w:pStyle w:val="Kopfzeile"/>
      <w:tabs>
        <w:tab w:val="clear" w:pos="4536"/>
        <w:tab w:val="clear" w:pos="9072"/>
        <w:tab w:val="left" w:pos="7887"/>
      </w:tabs>
    </w:pPr>
    <w:r>
      <w:rPr>
        <w:noProof/>
        <w:lang w:eastAsia="de-DE"/>
      </w:rPr>
      <w:drawing>
        <wp:anchor distT="0" distB="0" distL="114300" distR="114300" simplePos="0" relativeHeight="251680768" behindDoc="1" locked="0" layoutInCell="1" allowOverlap="1" wp14:anchorId="6858665D" wp14:editId="6D04630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8662" cy="10705994"/>
          <wp:effectExtent l="0" t="0" r="0" b="63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62" cy="1070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8720" behindDoc="1" locked="0" layoutInCell="1" allowOverlap="1" wp14:anchorId="55786AD9" wp14:editId="4BDA22C0">
          <wp:simplePos x="0" y="0"/>
          <wp:positionH relativeFrom="page">
            <wp:align>left</wp:align>
          </wp:positionH>
          <wp:positionV relativeFrom="page">
            <wp:posOffset>-463781</wp:posOffset>
          </wp:positionV>
          <wp:extent cx="7568288" cy="10869283"/>
          <wp:effectExtent l="0" t="0" r="0" b="889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8" cy="10869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D22">
      <w:rPr>
        <w:noProof/>
        <w:lang w:eastAsia="de-DE"/>
      </w:rPr>
      <w:drawing>
        <wp:anchor distT="0" distB="0" distL="114300" distR="114300" simplePos="0" relativeHeight="251676672" behindDoc="1" locked="0" layoutInCell="1" allowOverlap="1" wp14:anchorId="33DF2AB6" wp14:editId="10F2BB4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7929" cy="11180388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29" cy="1118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78D">
      <w:rPr>
        <w:noProof/>
        <w:lang w:eastAsia="de-DE"/>
      </w:rPr>
      <w:drawing>
        <wp:anchor distT="0" distB="0" distL="114300" distR="114300" simplePos="0" relativeHeight="251670528" behindDoc="1" locked="0" layoutInCell="1" allowOverlap="1" wp14:anchorId="7837ABE1" wp14:editId="4FB18659">
          <wp:simplePos x="0" y="0"/>
          <wp:positionH relativeFrom="page">
            <wp:align>left</wp:align>
          </wp:positionH>
          <wp:positionV relativeFrom="page">
            <wp:posOffset>-386773</wp:posOffset>
          </wp:positionV>
          <wp:extent cx="7568288" cy="10852030"/>
          <wp:effectExtent l="0" t="0" r="0" b="698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8" cy="1085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78D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3F76E0BB" wp14:editId="64146F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8288" cy="10869283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8" cy="10869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000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23CC1E93" wp14:editId="3B0846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8663" cy="10705995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63" cy="1070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29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9688" w14:textId="195B748D" w:rsidR="00CA114E" w:rsidRDefault="001D5D22" w:rsidP="00A828A2">
    <w:pPr>
      <w:pStyle w:val="Kopfzeile"/>
      <w:tabs>
        <w:tab w:val="clear" w:pos="4536"/>
        <w:tab w:val="clear" w:pos="9072"/>
        <w:tab w:val="left" w:pos="1318"/>
      </w:tabs>
    </w:pP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 wp14:anchorId="649309A1" wp14:editId="48A0BE4E">
          <wp:simplePos x="0" y="0"/>
          <wp:positionH relativeFrom="page">
            <wp:align>right</wp:align>
          </wp:positionH>
          <wp:positionV relativeFrom="page">
            <wp:posOffset>-269529</wp:posOffset>
          </wp:positionV>
          <wp:extent cx="7568288" cy="10979728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8" cy="1097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2576" behindDoc="1" locked="0" layoutInCell="1" allowOverlap="1" wp14:anchorId="0EAC383E" wp14:editId="11842D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8662" cy="10705994"/>
          <wp:effectExtent l="0" t="0" r="0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62" cy="1070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8A2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1483FF61" wp14:editId="396993A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8288" cy="11007090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8" cy="1100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8A2"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B558CB0" wp14:editId="04B44C14">
          <wp:simplePos x="0" y="0"/>
          <wp:positionH relativeFrom="page">
            <wp:align>left</wp:align>
          </wp:positionH>
          <wp:positionV relativeFrom="margin">
            <wp:posOffset>-1959454</wp:posOffset>
          </wp:positionV>
          <wp:extent cx="7568288" cy="11007305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927" cy="1101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000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C0DC80C" wp14:editId="0CC9EC6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8663" cy="10705995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63" cy="1070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8A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6F6F"/>
    <w:multiLevelType w:val="hybridMultilevel"/>
    <w:tmpl w:val="2616A4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8A66A3"/>
    <w:multiLevelType w:val="multilevel"/>
    <w:tmpl w:val="9E8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3F"/>
    <w:rsid w:val="00006C78"/>
    <w:rsid w:val="000115B2"/>
    <w:rsid w:val="000658A3"/>
    <w:rsid w:val="00067FAC"/>
    <w:rsid w:val="000729F6"/>
    <w:rsid w:val="00097F68"/>
    <w:rsid w:val="000A47A7"/>
    <w:rsid w:val="000B6D06"/>
    <w:rsid w:val="001A18E0"/>
    <w:rsid w:val="001C562A"/>
    <w:rsid w:val="001D3C7C"/>
    <w:rsid w:val="001D5D22"/>
    <w:rsid w:val="001E203F"/>
    <w:rsid w:val="001F7C48"/>
    <w:rsid w:val="00213550"/>
    <w:rsid w:val="00213C99"/>
    <w:rsid w:val="002344B1"/>
    <w:rsid w:val="00265546"/>
    <w:rsid w:val="00286728"/>
    <w:rsid w:val="002D4456"/>
    <w:rsid w:val="00392FFC"/>
    <w:rsid w:val="003A0FAC"/>
    <w:rsid w:val="003D28A8"/>
    <w:rsid w:val="004130A9"/>
    <w:rsid w:val="00420F65"/>
    <w:rsid w:val="00424658"/>
    <w:rsid w:val="004B6565"/>
    <w:rsid w:val="0050032F"/>
    <w:rsid w:val="00532000"/>
    <w:rsid w:val="006059DB"/>
    <w:rsid w:val="00612304"/>
    <w:rsid w:val="006C0305"/>
    <w:rsid w:val="006C5623"/>
    <w:rsid w:val="006F2C46"/>
    <w:rsid w:val="0076035A"/>
    <w:rsid w:val="007839F4"/>
    <w:rsid w:val="007F480A"/>
    <w:rsid w:val="008A1E30"/>
    <w:rsid w:val="008D5ADB"/>
    <w:rsid w:val="00905203"/>
    <w:rsid w:val="009A07D4"/>
    <w:rsid w:val="009D1118"/>
    <w:rsid w:val="009E5732"/>
    <w:rsid w:val="00A0358D"/>
    <w:rsid w:val="00A26D84"/>
    <w:rsid w:val="00A34807"/>
    <w:rsid w:val="00A6052A"/>
    <w:rsid w:val="00A828A2"/>
    <w:rsid w:val="00A928D2"/>
    <w:rsid w:val="00AB2D7F"/>
    <w:rsid w:val="00AC7AAD"/>
    <w:rsid w:val="00B36EEB"/>
    <w:rsid w:val="00B42C32"/>
    <w:rsid w:val="00B67026"/>
    <w:rsid w:val="00BA70A0"/>
    <w:rsid w:val="00BE5E7D"/>
    <w:rsid w:val="00BE71C9"/>
    <w:rsid w:val="00BF58BC"/>
    <w:rsid w:val="00C622EA"/>
    <w:rsid w:val="00C75225"/>
    <w:rsid w:val="00C76487"/>
    <w:rsid w:val="00CA114E"/>
    <w:rsid w:val="00CA6EA3"/>
    <w:rsid w:val="00D2678D"/>
    <w:rsid w:val="00D6094A"/>
    <w:rsid w:val="00D87996"/>
    <w:rsid w:val="00DC41EC"/>
    <w:rsid w:val="00DC659D"/>
    <w:rsid w:val="00E9329E"/>
    <w:rsid w:val="00EA5E3C"/>
    <w:rsid w:val="00EF3287"/>
    <w:rsid w:val="00F1341C"/>
    <w:rsid w:val="00F20AEE"/>
    <w:rsid w:val="00F737BA"/>
    <w:rsid w:val="00FA5CDF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B60BB4"/>
  <w15:chartTrackingRefBased/>
  <w15:docId w15:val="{78A30299-4575-0241-A73B-747B0408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0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203F"/>
  </w:style>
  <w:style w:type="paragraph" w:styleId="Fuzeile">
    <w:name w:val="footer"/>
    <w:basedOn w:val="Standard"/>
    <w:link w:val="FuzeileZchn"/>
    <w:uiPriority w:val="99"/>
    <w:unhideWhenUsed/>
    <w:rsid w:val="001E20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203F"/>
  </w:style>
  <w:style w:type="paragraph" w:customStyle="1" w:styleId="COPYIBMPlexSansRegular911">
    <w:name w:val="COPY IBM Plex Sans Regular 9/11"/>
    <w:basedOn w:val="Standard"/>
    <w:uiPriority w:val="99"/>
    <w:rsid w:val="00612304"/>
    <w:pPr>
      <w:autoSpaceDE w:val="0"/>
      <w:autoSpaceDN w:val="0"/>
      <w:adjustRightInd w:val="0"/>
      <w:spacing w:line="240" w:lineRule="atLeast"/>
      <w:textAlignment w:val="center"/>
    </w:pPr>
    <w:rPr>
      <w:rFonts w:ascii="IBMPlexSans" w:hAnsi="IBMPlexSans" w:cs="IBMPlexSans"/>
      <w:color w:val="000000"/>
      <w:sz w:val="18"/>
      <w:szCs w:val="18"/>
    </w:rPr>
  </w:style>
  <w:style w:type="character" w:customStyle="1" w:styleId="Bold">
    <w:name w:val="Bold"/>
    <w:uiPriority w:val="99"/>
    <w:rsid w:val="00612304"/>
    <w:rPr>
      <w:b/>
      <w:bCs/>
    </w:rPr>
  </w:style>
  <w:style w:type="character" w:styleId="Hyperlink">
    <w:name w:val="Hyperlink"/>
    <w:basedOn w:val="Absatz-Standardschriftart"/>
    <w:unhideWhenUsed/>
    <w:rsid w:val="006F2C4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6F2C4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C46"/>
    <w:rPr>
      <w:color w:val="954F72" w:themeColor="followedHyperlink"/>
      <w:u w:val="single"/>
    </w:rPr>
  </w:style>
  <w:style w:type="character" w:customStyle="1" w:styleId="SeitenzahlenCICDZchn">
    <w:name w:val="Seitenzahlen CI / CD Zchn"/>
    <w:basedOn w:val="Absatz-Standardschriftart"/>
    <w:link w:val="SeitenzahlenCICD"/>
    <w:locked/>
    <w:rsid w:val="003A0FAC"/>
    <w:rPr>
      <w:rFonts w:ascii="IBM Plex Sans" w:hAnsi="IBM Plex Sans"/>
      <w:b/>
      <w:sz w:val="14"/>
    </w:rPr>
  </w:style>
  <w:style w:type="paragraph" w:customStyle="1" w:styleId="SeitenzahlenCICD">
    <w:name w:val="Seitenzahlen CI / CD"/>
    <w:basedOn w:val="Standard"/>
    <w:link w:val="SeitenzahlenCICDZchn"/>
    <w:qFormat/>
    <w:rsid w:val="003A0FAC"/>
    <w:pPr>
      <w:framePr w:wrap="notBeside" w:vAnchor="text" w:hAnchor="text" w:y="1"/>
    </w:pPr>
    <w:rPr>
      <w:rFonts w:ascii="IBM Plex Sans" w:hAnsi="IBM Plex Sans"/>
      <w:b/>
      <w:sz w:val="14"/>
    </w:rPr>
  </w:style>
  <w:style w:type="paragraph" w:customStyle="1" w:styleId="Absender">
    <w:name w:val="Absender"/>
    <w:basedOn w:val="Standard"/>
    <w:qFormat/>
    <w:rsid w:val="002D4456"/>
    <w:pPr>
      <w:jc w:val="right"/>
    </w:pPr>
    <w:rPr>
      <w:rFonts w:ascii="Arial" w:eastAsia="Times New Roman" w:hAnsi="Arial" w:cs="Times New Roman"/>
      <w:sz w:val="16"/>
      <w:szCs w:val="20"/>
      <w:lang w:val="en-GB" w:eastAsia="de-DE"/>
    </w:rPr>
  </w:style>
  <w:style w:type="paragraph" w:styleId="Listenabsatz">
    <w:name w:val="List Paragraph"/>
    <w:basedOn w:val="Standard"/>
    <w:uiPriority w:val="34"/>
    <w:qFormat/>
    <w:rsid w:val="00CA114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eft">
    <w:name w:val="left"/>
    <w:basedOn w:val="Absatz-Standardschriftart"/>
    <w:rsid w:val="00CA114E"/>
  </w:style>
  <w:style w:type="character" w:styleId="Kommentarzeichen">
    <w:name w:val="annotation reference"/>
    <w:basedOn w:val="Absatz-Standardschriftart"/>
    <w:uiPriority w:val="99"/>
    <w:semiHidden/>
    <w:unhideWhenUsed/>
    <w:rsid w:val="00420F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0F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0F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0F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0F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chhaltigkeit@uzin-ut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DF91-4C52-429C-AAED-0ECCF25C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Bairischer</dc:creator>
  <cp:keywords/>
  <dc:description/>
  <cp:lastModifiedBy>Hab, Niko</cp:lastModifiedBy>
  <cp:revision>31</cp:revision>
  <cp:lastPrinted>2023-03-16T15:08:00Z</cp:lastPrinted>
  <dcterms:created xsi:type="dcterms:W3CDTF">2022-09-30T09:44:00Z</dcterms:created>
  <dcterms:modified xsi:type="dcterms:W3CDTF">2023-03-17T11:35:00Z</dcterms:modified>
</cp:coreProperties>
</file>